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4A0" w:rsidRDefault="009324A0"/>
    <w:p w:rsidR="00F45999" w:rsidRDefault="00F45999"/>
    <w:p w:rsidR="00F45999" w:rsidRPr="00C51DB3" w:rsidRDefault="00C51DB3" w:rsidP="00C51DB3">
      <w:pPr>
        <w:spacing w:after="0" w:line="240" w:lineRule="auto"/>
        <w:jc w:val="center"/>
        <w:rPr>
          <w:b/>
        </w:rPr>
      </w:pPr>
      <w:r w:rsidRPr="00C51DB3">
        <w:rPr>
          <w:b/>
        </w:rPr>
        <w:t>Faculty &amp; Institutional Affairs Committee (FIAC)</w:t>
      </w:r>
    </w:p>
    <w:p w:rsidR="00C51DB3" w:rsidRPr="00C51DB3" w:rsidRDefault="000442E0" w:rsidP="00C51DB3">
      <w:pPr>
        <w:spacing w:after="0" w:line="240" w:lineRule="auto"/>
        <w:jc w:val="center"/>
        <w:rPr>
          <w:b/>
        </w:rPr>
      </w:pPr>
      <w:r>
        <w:rPr>
          <w:b/>
        </w:rPr>
        <w:t xml:space="preserve">Tuesday, </w:t>
      </w:r>
      <w:r w:rsidR="006903B3">
        <w:rPr>
          <w:b/>
        </w:rPr>
        <w:t>February 19</w:t>
      </w:r>
      <w:r w:rsidR="00B75773">
        <w:rPr>
          <w:b/>
        </w:rPr>
        <w:t>, 2019</w:t>
      </w:r>
      <w:r w:rsidR="00C51DB3" w:rsidRPr="00C51DB3">
        <w:rPr>
          <w:b/>
        </w:rPr>
        <w:t xml:space="preserve"> at 3:30pm</w:t>
      </w:r>
    </w:p>
    <w:p w:rsidR="00C51DB3" w:rsidRDefault="00C51DB3" w:rsidP="00C51DB3">
      <w:pPr>
        <w:spacing w:after="0" w:line="240" w:lineRule="auto"/>
        <w:jc w:val="center"/>
        <w:rPr>
          <w:b/>
        </w:rPr>
      </w:pPr>
      <w:r w:rsidRPr="00C51DB3">
        <w:rPr>
          <w:b/>
        </w:rPr>
        <w:t>University Center 2</w:t>
      </w:r>
      <w:r w:rsidR="00792E13">
        <w:rPr>
          <w:b/>
        </w:rPr>
        <w:t>13</w:t>
      </w:r>
    </w:p>
    <w:p w:rsidR="000442E0" w:rsidRDefault="000442E0" w:rsidP="00C51DB3">
      <w:pPr>
        <w:spacing w:after="0" w:line="240" w:lineRule="auto"/>
        <w:jc w:val="center"/>
        <w:rPr>
          <w:b/>
        </w:rPr>
      </w:pPr>
    </w:p>
    <w:p w:rsidR="000442E0" w:rsidRPr="00C51DB3" w:rsidRDefault="000442E0" w:rsidP="00C51DB3">
      <w:pPr>
        <w:spacing w:after="0" w:line="240" w:lineRule="auto"/>
        <w:jc w:val="center"/>
        <w:rPr>
          <w:b/>
        </w:rPr>
      </w:pPr>
      <w:r>
        <w:rPr>
          <w:b/>
        </w:rPr>
        <w:t>AGENDA</w:t>
      </w:r>
    </w:p>
    <w:p w:rsidR="00F45999" w:rsidRDefault="00F45999"/>
    <w:p w:rsidR="00C51DB3" w:rsidRDefault="00C51DB3" w:rsidP="00C51DB3">
      <w:pPr>
        <w:spacing w:after="0" w:line="240" w:lineRule="auto"/>
      </w:pPr>
      <w:r w:rsidRPr="00C51DB3">
        <w:rPr>
          <w:b/>
        </w:rPr>
        <w:t>Committee Members</w:t>
      </w:r>
      <w:r>
        <w:t>:</w:t>
      </w:r>
    </w:p>
    <w:p w:rsidR="00B472BC" w:rsidRPr="00CA429E" w:rsidRDefault="00B472BC" w:rsidP="00304084">
      <w:pPr>
        <w:spacing w:after="0" w:line="240" w:lineRule="auto"/>
      </w:pPr>
      <w:r w:rsidRPr="00CA429E">
        <w:rPr>
          <w:strike/>
          <w:color w:val="FF0000"/>
        </w:rPr>
        <w:t>Virginia Garnett (Senator)</w:t>
      </w:r>
      <w:r w:rsidR="00CA429E">
        <w:rPr>
          <w:strike/>
          <w:color w:val="FF0000"/>
        </w:rPr>
        <w:t xml:space="preserve"> </w:t>
      </w:r>
    </w:p>
    <w:p w:rsidR="00304084" w:rsidRDefault="00304084" w:rsidP="00304084">
      <w:pPr>
        <w:spacing w:after="0" w:line="240" w:lineRule="auto"/>
      </w:pPr>
      <w:r>
        <w:t>Heather Kimberly Dial (Senator)</w:t>
      </w:r>
    </w:p>
    <w:p w:rsidR="009951CA" w:rsidRPr="009951CA" w:rsidRDefault="009951CA" w:rsidP="008C6EFB">
      <w:pPr>
        <w:spacing w:after="0" w:line="240" w:lineRule="auto"/>
        <w:rPr>
          <w:color w:val="0070C0"/>
        </w:rPr>
      </w:pPr>
      <w:r w:rsidRPr="009951CA">
        <w:rPr>
          <w:color w:val="0070C0"/>
        </w:rPr>
        <w:t>Windy Miller (Senator)</w:t>
      </w:r>
    </w:p>
    <w:p w:rsidR="008C6EFB" w:rsidRDefault="008C6EFB" w:rsidP="008C6EFB">
      <w:pPr>
        <w:spacing w:after="0" w:line="240" w:lineRule="auto"/>
      </w:pPr>
      <w:r>
        <w:t>Nathan Phillippi (Senator)</w:t>
      </w:r>
    </w:p>
    <w:p w:rsidR="008C6EFB" w:rsidRDefault="008C6EFB" w:rsidP="008C6EFB">
      <w:pPr>
        <w:spacing w:after="0" w:line="240" w:lineRule="auto"/>
      </w:pPr>
      <w:r>
        <w:t>Melisa Schaub (Senator)</w:t>
      </w:r>
    </w:p>
    <w:p w:rsidR="00571DB0" w:rsidRDefault="00571DB0" w:rsidP="00304084">
      <w:pPr>
        <w:spacing w:after="0" w:line="240" w:lineRule="auto"/>
      </w:pPr>
      <w:r>
        <w:t>Robin Snead (Senator)</w:t>
      </w:r>
    </w:p>
    <w:p w:rsidR="00304084" w:rsidRDefault="00304084" w:rsidP="00304084">
      <w:pPr>
        <w:spacing w:after="0" w:line="240" w:lineRule="auto"/>
      </w:pPr>
      <w:r>
        <w:t>Sally Vallabha (Senator)</w:t>
      </w:r>
    </w:p>
    <w:p w:rsidR="009951CA" w:rsidRDefault="009951CA" w:rsidP="009951CA">
      <w:pPr>
        <w:spacing w:after="0" w:line="240" w:lineRule="auto"/>
      </w:pPr>
      <w:r>
        <w:t>Larry Arnold (Chair; Faculty Evaluation &amp; Review Subcommittee)</w:t>
      </w:r>
    </w:p>
    <w:p w:rsidR="009951CA" w:rsidRDefault="009951CA" w:rsidP="009951CA">
      <w:pPr>
        <w:spacing w:after="0" w:line="240" w:lineRule="auto"/>
      </w:pPr>
      <w:r>
        <w:t>Autumn Lauzon (Chair; Faculty Development &amp; Welfare Subcommittee)</w:t>
      </w:r>
    </w:p>
    <w:p w:rsidR="00C51DB3" w:rsidRDefault="00571DB0" w:rsidP="00C51DB3">
      <w:pPr>
        <w:spacing w:after="0" w:line="240" w:lineRule="auto"/>
      </w:pPr>
      <w:r>
        <w:t>Walter Lewallen</w:t>
      </w:r>
      <w:r w:rsidR="00C51DB3">
        <w:t xml:space="preserve"> </w:t>
      </w:r>
      <w:r w:rsidR="000442E0">
        <w:t>(</w:t>
      </w:r>
      <w:r w:rsidR="00C51DB3">
        <w:t>Chair</w:t>
      </w:r>
      <w:r w:rsidR="000442E0">
        <w:t>; Health, Safety and Environment Subcommittee)</w:t>
      </w:r>
    </w:p>
    <w:p w:rsidR="00C51DB3" w:rsidRDefault="00C51DB3" w:rsidP="00C51DB3">
      <w:pPr>
        <w:spacing w:after="0" w:line="240" w:lineRule="auto"/>
      </w:pPr>
      <w:r>
        <w:t>Scott Billingsley</w:t>
      </w:r>
      <w:r w:rsidR="000442E0">
        <w:t xml:space="preserve"> (</w:t>
      </w:r>
      <w:r>
        <w:t>AVC for Academic Affairs</w:t>
      </w:r>
      <w:r w:rsidR="000442E0">
        <w:t>)</w:t>
      </w:r>
    </w:p>
    <w:p w:rsidR="00C51DB3" w:rsidRDefault="00571DB0" w:rsidP="00C51DB3">
      <w:pPr>
        <w:spacing w:after="0" w:line="240" w:lineRule="auto"/>
      </w:pPr>
      <w:r>
        <w:t>Bryan Robinson</w:t>
      </w:r>
      <w:r w:rsidR="000442E0">
        <w:t xml:space="preserve"> (</w:t>
      </w:r>
      <w:r w:rsidR="00C51DB3">
        <w:t>VC for Advancement</w:t>
      </w:r>
      <w:r w:rsidR="000442E0">
        <w:t>)</w:t>
      </w:r>
    </w:p>
    <w:p w:rsidR="00C51DB3" w:rsidRDefault="00C51DB3" w:rsidP="00C51DB3">
      <w:pPr>
        <w:spacing w:after="0" w:line="240" w:lineRule="auto"/>
      </w:pPr>
      <w:r>
        <w:t>Stewar</w:t>
      </w:r>
      <w:r w:rsidR="007E7A51">
        <w:t>t</w:t>
      </w:r>
      <w:r>
        <w:t xml:space="preserve"> Thomas</w:t>
      </w:r>
      <w:r w:rsidR="000442E0">
        <w:t xml:space="preserve"> (</w:t>
      </w:r>
      <w:r>
        <w:t>VC for Finance &amp; Administration</w:t>
      </w:r>
      <w:r w:rsidR="000442E0">
        <w:t>)</w:t>
      </w:r>
    </w:p>
    <w:p w:rsidR="00C51DB3" w:rsidRPr="0039077B" w:rsidRDefault="00C51DB3" w:rsidP="00C51DB3">
      <w:pPr>
        <w:spacing w:after="0" w:line="240" w:lineRule="auto"/>
      </w:pPr>
      <w:r>
        <w:t>Ottis Murray</w:t>
      </w:r>
      <w:r w:rsidR="000442E0">
        <w:t xml:space="preserve"> (</w:t>
      </w:r>
      <w:r>
        <w:t>Chair</w:t>
      </w:r>
      <w:r w:rsidR="000442E0">
        <w:t>; Faculty &amp; Institutional Affairs Committee)</w:t>
      </w:r>
    </w:p>
    <w:p w:rsidR="009951CA" w:rsidRDefault="009951CA"/>
    <w:p w:rsidR="00323C00" w:rsidRPr="0039077B" w:rsidRDefault="00323C00">
      <w:r w:rsidRPr="0039077B">
        <w:t>Order of Business</w:t>
      </w:r>
    </w:p>
    <w:p w:rsidR="00323C00" w:rsidRPr="0039077B" w:rsidRDefault="00323C00" w:rsidP="000442E0">
      <w:pPr>
        <w:pStyle w:val="ListParagraph"/>
        <w:numPr>
          <w:ilvl w:val="0"/>
          <w:numId w:val="1"/>
        </w:numPr>
      </w:pPr>
      <w:r w:rsidRPr="0039077B">
        <w:t>Call to Order</w:t>
      </w:r>
    </w:p>
    <w:p w:rsidR="00957E0D" w:rsidRDefault="00B472BC" w:rsidP="000442E0">
      <w:pPr>
        <w:pStyle w:val="ListParagraph"/>
        <w:numPr>
          <w:ilvl w:val="0"/>
          <w:numId w:val="1"/>
        </w:numPr>
      </w:pPr>
      <w:r>
        <w:t xml:space="preserve">Approval of Minutes from </w:t>
      </w:r>
      <w:r w:rsidR="00CA429E">
        <w:t>January 15, 2019</w:t>
      </w:r>
    </w:p>
    <w:p w:rsidR="00323C00" w:rsidRDefault="00323C00" w:rsidP="000442E0">
      <w:pPr>
        <w:pStyle w:val="ListParagraph"/>
        <w:numPr>
          <w:ilvl w:val="0"/>
          <w:numId w:val="1"/>
        </w:numPr>
      </w:pPr>
      <w:r w:rsidRPr="0039077B">
        <w:t>Approval of Agenda</w:t>
      </w:r>
    </w:p>
    <w:p w:rsidR="00323C00" w:rsidRDefault="00323C00" w:rsidP="000442E0">
      <w:pPr>
        <w:pStyle w:val="ListParagraph"/>
        <w:numPr>
          <w:ilvl w:val="0"/>
          <w:numId w:val="1"/>
        </w:numPr>
      </w:pPr>
      <w:r w:rsidRPr="0039077B">
        <w:t>Report from the Chair</w:t>
      </w:r>
    </w:p>
    <w:p w:rsidR="00323C00" w:rsidRDefault="00323C00" w:rsidP="000442E0">
      <w:pPr>
        <w:pStyle w:val="ListParagraph"/>
        <w:numPr>
          <w:ilvl w:val="0"/>
          <w:numId w:val="1"/>
        </w:numPr>
      </w:pPr>
      <w:r w:rsidRPr="0039077B">
        <w:t>Reports from Administrators</w:t>
      </w:r>
    </w:p>
    <w:p w:rsidR="00213605" w:rsidRDefault="00571DB0" w:rsidP="00213605">
      <w:pPr>
        <w:pStyle w:val="ListParagraph"/>
        <w:numPr>
          <w:ilvl w:val="1"/>
          <w:numId w:val="1"/>
        </w:numPr>
      </w:pPr>
      <w:r>
        <w:t>Vice Chancellor for Finance &amp; Administration</w:t>
      </w:r>
    </w:p>
    <w:p w:rsidR="00571DB0" w:rsidRDefault="00571DB0" w:rsidP="00213605">
      <w:pPr>
        <w:pStyle w:val="ListParagraph"/>
        <w:numPr>
          <w:ilvl w:val="1"/>
          <w:numId w:val="1"/>
        </w:numPr>
      </w:pPr>
      <w:r>
        <w:t>Vice Chancellor for Advance</w:t>
      </w:r>
      <w:r w:rsidR="008C6EFB">
        <w:t>ment</w:t>
      </w:r>
    </w:p>
    <w:p w:rsidR="008C6EFB" w:rsidRPr="0039077B" w:rsidRDefault="008C6EFB" w:rsidP="008C6EFB">
      <w:pPr>
        <w:pStyle w:val="ListParagraph"/>
        <w:numPr>
          <w:ilvl w:val="1"/>
          <w:numId w:val="1"/>
        </w:numPr>
      </w:pPr>
      <w:r w:rsidRPr="008C6EFB">
        <w:t>Associate Vice Chancellor for Academic Affairs</w:t>
      </w:r>
    </w:p>
    <w:p w:rsidR="00323C00" w:rsidRDefault="00323C00" w:rsidP="000442E0">
      <w:pPr>
        <w:pStyle w:val="ListParagraph"/>
        <w:numPr>
          <w:ilvl w:val="0"/>
          <w:numId w:val="1"/>
        </w:numPr>
      </w:pPr>
      <w:r w:rsidRPr="0039077B">
        <w:t>Reports from Subcommittees</w:t>
      </w:r>
    </w:p>
    <w:p w:rsidR="00213605" w:rsidRDefault="00571DB0" w:rsidP="00213605">
      <w:pPr>
        <w:pStyle w:val="ListParagraph"/>
        <w:numPr>
          <w:ilvl w:val="1"/>
          <w:numId w:val="1"/>
        </w:numPr>
      </w:pPr>
      <w:r>
        <w:t>Faculty Development &amp; Welfare</w:t>
      </w:r>
    </w:p>
    <w:p w:rsidR="00571DB0" w:rsidRDefault="00571DB0" w:rsidP="00213605">
      <w:pPr>
        <w:pStyle w:val="ListParagraph"/>
        <w:numPr>
          <w:ilvl w:val="1"/>
          <w:numId w:val="1"/>
        </w:numPr>
      </w:pPr>
      <w:r>
        <w:t>Faculty Evaluation &amp; Review</w:t>
      </w:r>
    </w:p>
    <w:p w:rsidR="00571DB0" w:rsidRDefault="00571DB0" w:rsidP="00213605">
      <w:pPr>
        <w:pStyle w:val="ListParagraph"/>
        <w:numPr>
          <w:ilvl w:val="1"/>
          <w:numId w:val="1"/>
        </w:numPr>
      </w:pPr>
      <w:r>
        <w:t>Health, Safety &amp; Environment</w:t>
      </w:r>
    </w:p>
    <w:p w:rsidR="007748D5" w:rsidRDefault="007748D5" w:rsidP="007748D5">
      <w:pPr>
        <w:pStyle w:val="ListParagraph"/>
        <w:ind w:left="1440"/>
      </w:pPr>
    </w:p>
    <w:p w:rsidR="007748D5" w:rsidRDefault="007748D5" w:rsidP="007748D5">
      <w:pPr>
        <w:pStyle w:val="ListParagraph"/>
        <w:ind w:left="1440"/>
      </w:pPr>
    </w:p>
    <w:p w:rsidR="007748D5" w:rsidRDefault="007748D5" w:rsidP="007748D5">
      <w:pPr>
        <w:pStyle w:val="ListParagraph"/>
        <w:ind w:left="1440"/>
      </w:pPr>
    </w:p>
    <w:p w:rsidR="007748D5" w:rsidRDefault="007748D5" w:rsidP="007748D5">
      <w:pPr>
        <w:pStyle w:val="ListParagraph"/>
        <w:ind w:left="1440"/>
      </w:pPr>
    </w:p>
    <w:p w:rsidR="007748D5" w:rsidRDefault="007748D5" w:rsidP="007748D5">
      <w:pPr>
        <w:pStyle w:val="ListParagraph"/>
        <w:ind w:left="1440"/>
      </w:pPr>
    </w:p>
    <w:p w:rsidR="007748D5" w:rsidRPr="0039077B" w:rsidRDefault="007748D5" w:rsidP="007748D5">
      <w:pPr>
        <w:pStyle w:val="ListParagraph"/>
        <w:ind w:left="1440"/>
      </w:pPr>
    </w:p>
    <w:p w:rsidR="00323C00" w:rsidRDefault="00CA429E" w:rsidP="000442E0">
      <w:pPr>
        <w:pStyle w:val="ListParagraph"/>
        <w:numPr>
          <w:ilvl w:val="0"/>
          <w:numId w:val="1"/>
        </w:numPr>
      </w:pPr>
      <w:r>
        <w:lastRenderedPageBreak/>
        <w:t xml:space="preserve">Unfinished </w:t>
      </w:r>
      <w:r w:rsidR="00323C00" w:rsidRPr="0039077B">
        <w:t>Business</w:t>
      </w:r>
    </w:p>
    <w:p w:rsidR="007748D5" w:rsidRDefault="007748D5" w:rsidP="007748D5">
      <w:pPr>
        <w:pStyle w:val="ListParagraph"/>
        <w:numPr>
          <w:ilvl w:val="1"/>
          <w:numId w:val="1"/>
        </w:numPr>
        <w:rPr>
          <w:rStyle w:val="Hyperlink"/>
          <w:color w:val="auto"/>
          <w:u w:val="none"/>
        </w:rPr>
      </w:pPr>
      <w:hyperlink r:id="rId6" w:history="1">
        <w:r w:rsidR="00CA429E" w:rsidRPr="00F277DA">
          <w:rPr>
            <w:rStyle w:val="Hyperlink"/>
          </w:rPr>
          <w:t>Faculty Office Hours Policy</w:t>
        </w:r>
      </w:hyperlink>
    </w:p>
    <w:p w:rsidR="007748D5" w:rsidRDefault="007748D5" w:rsidP="007748D5">
      <w:pPr>
        <w:pStyle w:val="ListParagraph"/>
        <w:ind w:left="1440"/>
        <w:rPr>
          <w:rStyle w:val="Hyperlink"/>
          <w:color w:val="auto"/>
          <w:u w:val="none"/>
        </w:rPr>
      </w:pPr>
    </w:p>
    <w:p w:rsidR="007748D5" w:rsidRPr="007748D5" w:rsidRDefault="007748D5" w:rsidP="00CA429E">
      <w:pPr>
        <w:pStyle w:val="ListParagraph"/>
        <w:numPr>
          <w:ilvl w:val="1"/>
          <w:numId w:val="1"/>
        </w:numPr>
      </w:pPr>
      <w:r w:rsidRPr="007748D5">
        <w:rPr>
          <w:rStyle w:val="Hyperlink"/>
          <w:color w:val="auto"/>
          <w:u w:val="none"/>
        </w:rPr>
        <w:t>Dis</w:t>
      </w:r>
      <w:r>
        <w:rPr>
          <w:rStyle w:val="Hyperlink"/>
          <w:color w:val="auto"/>
          <w:u w:val="none"/>
        </w:rPr>
        <w:t xml:space="preserve">ciplinary </w:t>
      </w:r>
      <w:r w:rsidRPr="007748D5">
        <w:rPr>
          <w:rStyle w:val="Hyperlink"/>
          <w:color w:val="auto"/>
          <w:u w:val="none"/>
        </w:rPr>
        <w:t>Statements/Protocol</w:t>
      </w:r>
    </w:p>
    <w:bookmarkStart w:id="0" w:name="_MON_1611818202"/>
    <w:bookmarkEnd w:id="0"/>
    <w:p w:rsidR="00CA429E" w:rsidRDefault="007748D5" w:rsidP="007748D5">
      <w:pPr>
        <w:pStyle w:val="ListParagraph"/>
        <w:ind w:left="1440"/>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50.25pt" o:ole="">
            <v:imagedata r:id="rId7" o:title=""/>
          </v:shape>
          <o:OLEObject Type="Embed" ProgID="Word.Document.12" ShapeID="_x0000_i1027" DrawAspect="Icon" ObjectID="_1611837269" r:id="rId8">
            <o:FieldCodes>\s</o:FieldCodes>
          </o:OLEObject>
        </w:object>
      </w:r>
    </w:p>
    <w:p w:rsidR="007748D5" w:rsidRDefault="007748D5" w:rsidP="007748D5">
      <w:pPr>
        <w:pStyle w:val="ListParagraph"/>
        <w:ind w:left="1440"/>
      </w:pPr>
    </w:p>
    <w:p w:rsidR="00E87F7D" w:rsidRDefault="00F9651A" w:rsidP="00E87F7D">
      <w:pPr>
        <w:pStyle w:val="ListParagraph"/>
        <w:numPr>
          <w:ilvl w:val="1"/>
          <w:numId w:val="1"/>
        </w:numPr>
      </w:pPr>
      <w:r>
        <w:t>Campus Safety</w:t>
      </w:r>
    </w:p>
    <w:p w:rsidR="00E87F7D" w:rsidRDefault="00E87F7D" w:rsidP="00E87F7D">
      <w:pPr>
        <w:pStyle w:val="ListParagraph"/>
        <w:ind w:left="1440"/>
      </w:pPr>
      <w:r>
        <w:t xml:space="preserve">     </w:t>
      </w:r>
      <w:proofErr w:type="gramStart"/>
      <w:r>
        <w:t>i</w:t>
      </w:r>
      <w:proofErr w:type="gramEnd"/>
      <w:r>
        <w:t xml:space="preserve">.     </w:t>
      </w:r>
      <w:bookmarkStart w:id="1" w:name="_MON_1611782765"/>
      <w:bookmarkEnd w:id="1"/>
      <w:r w:rsidR="006903B3">
        <w:object w:dxaOrig="1551" w:dyaOrig="1004">
          <v:shape id="_x0000_i1025" type="#_x0000_t75" style="width:77.25pt;height:50.25pt" o:ole="">
            <v:imagedata r:id="rId9" o:title=""/>
          </v:shape>
          <o:OLEObject Type="Embed" ProgID="Excel.Sheet.12" ShapeID="_x0000_i1025" DrawAspect="Icon" ObjectID="_1611837270" r:id="rId10"/>
        </w:object>
      </w:r>
    </w:p>
    <w:p w:rsidR="00E87F7D" w:rsidRDefault="00E87F7D" w:rsidP="00E87F7D">
      <w:pPr>
        <w:pStyle w:val="ListParagraph"/>
        <w:ind w:left="1440"/>
      </w:pPr>
      <w:r>
        <w:t xml:space="preserve">     </w:t>
      </w:r>
      <w:proofErr w:type="gramStart"/>
      <w:r>
        <w:t>ii</w:t>
      </w:r>
      <w:proofErr w:type="gramEnd"/>
      <w:r>
        <w:t xml:space="preserve">.   </w:t>
      </w:r>
      <w:r w:rsidR="00581D4E">
        <w:object w:dxaOrig="1551" w:dyaOrig="1004">
          <v:shape id="_x0000_i1026" type="#_x0000_t75" style="width:77.25pt;height:50.25pt" o:ole="">
            <v:imagedata r:id="rId11" o:title=""/>
          </v:shape>
          <o:OLEObject Type="Embed" ProgID="AcroExch.Document.DC" ShapeID="_x0000_i1026" DrawAspect="Icon" ObjectID="_1611837271" r:id="rId12"/>
        </w:object>
      </w:r>
    </w:p>
    <w:p w:rsidR="00E87F7D" w:rsidRDefault="00E87F7D" w:rsidP="00E87F7D">
      <w:pPr>
        <w:pStyle w:val="ListParagraph"/>
        <w:ind w:left="1440"/>
      </w:pPr>
    </w:p>
    <w:p w:rsidR="00E87F7D" w:rsidRDefault="00E87F7D" w:rsidP="00E87F7D">
      <w:pPr>
        <w:pStyle w:val="ListParagraph"/>
        <w:ind w:left="1440"/>
      </w:pPr>
      <w:r>
        <w:t xml:space="preserve">     </w:t>
      </w:r>
      <w:proofErr w:type="gramStart"/>
      <w:r>
        <w:t>iii</w:t>
      </w:r>
      <w:proofErr w:type="gramEnd"/>
      <w:r>
        <w:t>.</w:t>
      </w:r>
      <w:r w:rsidR="00BF5202" w:rsidRPr="00BF5202">
        <w:t xml:space="preserve"> </w:t>
      </w:r>
      <w:bookmarkStart w:id="2" w:name="_MON_1611779643"/>
      <w:bookmarkEnd w:id="2"/>
      <w:r w:rsidR="00BF5202">
        <w:object w:dxaOrig="1551" w:dyaOrig="1004">
          <v:shape id="_x0000_i1028" type="#_x0000_t75" style="width:77.25pt;height:50.25pt" o:ole="">
            <v:imagedata r:id="rId13" o:title=""/>
          </v:shape>
          <o:OLEObject Type="Embed" ProgID="Word.Document.12" ShapeID="_x0000_i1028" DrawAspect="Icon" ObjectID="_1611837272" r:id="rId14">
            <o:FieldCodes>\s</o:FieldCodes>
          </o:OLEObject>
        </w:object>
      </w:r>
    </w:p>
    <w:p w:rsidR="00E87F7D" w:rsidRDefault="00E87F7D" w:rsidP="00E87F7D">
      <w:pPr>
        <w:pStyle w:val="ListParagraph"/>
        <w:ind w:left="1800"/>
      </w:pPr>
    </w:p>
    <w:p w:rsidR="00CA429E" w:rsidRDefault="00BF5202" w:rsidP="00BF5202">
      <w:pPr>
        <w:pStyle w:val="ListParagraph"/>
        <w:ind w:left="1440"/>
      </w:pPr>
      <w:r>
        <w:t xml:space="preserve">     </w:t>
      </w:r>
      <w:proofErr w:type="gramStart"/>
      <w:r w:rsidR="00E87F7D">
        <w:t>iv.</w:t>
      </w:r>
      <w:r w:rsidR="009D5119">
        <w:t xml:space="preserve"> </w:t>
      </w:r>
      <w:r>
        <w:t xml:space="preserve">      </w:t>
      </w:r>
      <w:hyperlink r:id="rId15" w:history="1">
        <w:r w:rsidR="00F277DA" w:rsidRPr="00F13E6F">
          <w:rPr>
            <w:rStyle w:val="Hyperlink"/>
          </w:rPr>
          <w:t>LiveSafe</w:t>
        </w:r>
        <w:proofErr w:type="gramEnd"/>
        <w:r w:rsidR="00F277DA" w:rsidRPr="00F13E6F">
          <w:rPr>
            <w:rStyle w:val="Hyperlink"/>
          </w:rPr>
          <w:t xml:space="preserve"> Mobile App</w:t>
        </w:r>
      </w:hyperlink>
      <w:r w:rsidR="004C17CA">
        <w:t xml:space="preserve"> </w:t>
      </w:r>
      <w:r w:rsidR="00F13E6F">
        <w:t>) hyperlink</w:t>
      </w:r>
    </w:p>
    <w:p w:rsidR="007748D5" w:rsidRDefault="007748D5" w:rsidP="0003449A">
      <w:pPr>
        <w:pStyle w:val="ListParagraph"/>
        <w:ind w:left="1440"/>
      </w:pPr>
    </w:p>
    <w:p w:rsidR="009D5119" w:rsidRPr="007748D5" w:rsidRDefault="007748D5" w:rsidP="00CA429E">
      <w:pPr>
        <w:pStyle w:val="ListParagraph"/>
        <w:numPr>
          <w:ilvl w:val="1"/>
          <w:numId w:val="1"/>
        </w:numPr>
        <w:rPr>
          <w:rStyle w:val="Hyperlink"/>
          <w:color w:val="auto"/>
          <w:u w:val="none"/>
        </w:rPr>
      </w:pPr>
      <w:hyperlink r:id="rId16" w:history="1">
        <w:r w:rsidR="009D5119" w:rsidRPr="00E34095">
          <w:rPr>
            <w:rStyle w:val="Hyperlink"/>
          </w:rPr>
          <w:t>Interpersonal Violence Statement</w:t>
        </w:r>
      </w:hyperlink>
    </w:p>
    <w:p w:rsidR="007748D5" w:rsidRDefault="007748D5" w:rsidP="007748D5">
      <w:pPr>
        <w:pStyle w:val="ListParagraph"/>
        <w:ind w:left="1440"/>
      </w:pPr>
    </w:p>
    <w:p w:rsidR="00323C00" w:rsidRDefault="00323C00" w:rsidP="000442E0">
      <w:pPr>
        <w:pStyle w:val="ListParagraph"/>
        <w:numPr>
          <w:ilvl w:val="0"/>
          <w:numId w:val="1"/>
        </w:numPr>
      </w:pPr>
      <w:r w:rsidRPr="0039077B">
        <w:t>New Business</w:t>
      </w:r>
    </w:p>
    <w:p w:rsidR="009D5119" w:rsidRPr="0039077B" w:rsidRDefault="009D5119" w:rsidP="000442E0">
      <w:pPr>
        <w:pStyle w:val="ListParagraph"/>
        <w:numPr>
          <w:ilvl w:val="0"/>
          <w:numId w:val="1"/>
        </w:numPr>
      </w:pPr>
      <w:r>
        <w:t>For the Good of the Order</w:t>
      </w:r>
    </w:p>
    <w:p w:rsidR="00323C00" w:rsidRPr="0039077B" w:rsidRDefault="00323C00" w:rsidP="000442E0">
      <w:pPr>
        <w:pStyle w:val="ListParagraph"/>
        <w:numPr>
          <w:ilvl w:val="0"/>
          <w:numId w:val="1"/>
        </w:numPr>
      </w:pPr>
      <w:r w:rsidRPr="0039077B">
        <w:t>Announcements</w:t>
      </w:r>
    </w:p>
    <w:p w:rsidR="00323C00" w:rsidRPr="0039077B" w:rsidRDefault="00323C00" w:rsidP="000442E0">
      <w:pPr>
        <w:pStyle w:val="ListParagraph"/>
        <w:numPr>
          <w:ilvl w:val="0"/>
          <w:numId w:val="1"/>
        </w:numPr>
      </w:pPr>
      <w:r w:rsidRPr="0039077B">
        <w:t>Adjournment</w:t>
      </w:r>
    </w:p>
    <w:p w:rsidR="00323C00" w:rsidRDefault="00323C00">
      <w:r w:rsidRPr="0039077B">
        <w:t xml:space="preserve">The next meeting will be held at 3:30 pm, </w:t>
      </w:r>
      <w:r w:rsidR="00CA429E">
        <w:t xml:space="preserve">March </w:t>
      </w:r>
      <w:r w:rsidR="00B75773">
        <w:t>19, 2019</w:t>
      </w:r>
      <w:r w:rsidRPr="0039077B">
        <w:t>.</w:t>
      </w:r>
    </w:p>
    <w:p w:rsidR="000E3212" w:rsidRDefault="000E3212"/>
    <w:p w:rsidR="006903B3" w:rsidRDefault="006903B3"/>
    <w:p w:rsidR="006903B3" w:rsidRDefault="006903B3"/>
    <w:p w:rsidR="006903B3" w:rsidRDefault="006903B3"/>
    <w:p w:rsidR="006903B3" w:rsidRDefault="006903B3"/>
    <w:p w:rsidR="006903B3" w:rsidRDefault="006903B3"/>
    <w:p w:rsidR="006903B3" w:rsidRDefault="006903B3"/>
    <w:p w:rsidR="006903B3" w:rsidRDefault="006903B3"/>
    <w:p w:rsidR="000E3212" w:rsidRDefault="007748D5">
      <w:pPr>
        <w:rPr>
          <w:u w:val="single"/>
        </w:rPr>
      </w:pPr>
      <w:r>
        <w:rPr>
          <w:u w:val="single"/>
        </w:rPr>
        <w:lastRenderedPageBreak/>
        <w:t>A</w:t>
      </w:r>
      <w:r w:rsidR="006903B3">
        <w:rPr>
          <w:u w:val="single"/>
        </w:rPr>
        <w:t>ttachments</w:t>
      </w:r>
    </w:p>
    <w:p w:rsidR="000E3212" w:rsidRPr="000E3212" w:rsidRDefault="000E3212" w:rsidP="000E3212">
      <w:pPr>
        <w:pStyle w:val="ListParagraph"/>
        <w:numPr>
          <w:ilvl w:val="0"/>
          <w:numId w:val="3"/>
        </w:numPr>
        <w:rPr>
          <w:u w:val="single"/>
        </w:rPr>
      </w:pPr>
      <w:r w:rsidRPr="000E3212">
        <w:rPr>
          <w:u w:val="single"/>
        </w:rPr>
        <w:t>Faculty Office Policy</w:t>
      </w:r>
    </w:p>
    <w:p w:rsidR="000E3212" w:rsidRDefault="000E3212" w:rsidP="000E3212">
      <w:pPr>
        <w:pStyle w:val="ListParagraph"/>
      </w:pPr>
    </w:p>
    <w:p w:rsidR="000E3212" w:rsidRDefault="000E3212" w:rsidP="000E3212">
      <w:pPr>
        <w:rPr>
          <w:rFonts w:eastAsia="Times New Roman"/>
        </w:rPr>
      </w:pPr>
      <w:r>
        <w:rPr>
          <w:rFonts w:eastAsia="Times New Roman"/>
        </w:rPr>
        <w:t xml:space="preserve">From the Faculty Handbook (2018-2019) – OLD </w:t>
      </w:r>
    </w:p>
    <w:p w:rsidR="000E3212" w:rsidRDefault="000E3212" w:rsidP="000E3212">
      <w:r>
        <w:t>In addition to teaching, each member of the faculty must maintain a minimum of five office hours a week in order to be available for academic advisement and to meet students for consultation. It is strongly recommended that the advisor be in the office at least one hour each day. The office hour schedule is to be posted on the faculty member's office door so that students may make arrangements for conferences. Each Department Chair is to have a complete class and office hour schedule for each faculty member of the department. Faculty members must be in their offices and available to students during advisement week, registration (except when assigned to registration duties elsewhere), and the drop-add period.</w:t>
      </w:r>
    </w:p>
    <w:p w:rsidR="000E3212" w:rsidRDefault="000E3212" w:rsidP="000E3212">
      <w:pPr>
        <w:rPr>
          <w:rFonts w:eastAsia="Times New Roman"/>
        </w:rPr>
      </w:pPr>
      <w:r>
        <w:t>NEW</w:t>
      </w:r>
    </w:p>
    <w:p w:rsidR="000E3212" w:rsidRDefault="000E3212" w:rsidP="000E3212">
      <w:r>
        <w:t xml:space="preserve">In addition to teaching, each member of the faculty must maintain a minimum of five office hours a week in order to be available for academic advisement and to meet students for consultation. </w:t>
      </w:r>
      <w:r w:rsidRPr="005863FB">
        <w:rPr>
          <w:color w:val="538135" w:themeColor="accent6" w:themeShade="BF"/>
          <w:u w:val="single"/>
        </w:rPr>
        <w:t>Office hours may involve a combination of face-to-face office hours (three hours minimum) and designated virtual office hours facilitated through synchronous technologies.</w:t>
      </w:r>
      <w:r w:rsidRPr="005863FB">
        <w:rPr>
          <w:color w:val="538135" w:themeColor="accent6" w:themeShade="BF"/>
        </w:rPr>
        <w:t xml:space="preserve"> </w:t>
      </w:r>
      <w:r w:rsidRPr="005863FB">
        <w:rPr>
          <w:strike/>
          <w:color w:val="C00000"/>
        </w:rPr>
        <w:t>Faculty teaching a combination of face-to-face, hybrid, and/or online classes should have a minimum of three face-to-face office hours per week.</w:t>
      </w:r>
      <w:r w:rsidRPr="00FC2040">
        <w:rPr>
          <w:color w:val="70AD47" w:themeColor="accent6"/>
        </w:rPr>
        <w:t xml:space="preserve"> </w:t>
      </w:r>
      <w:r w:rsidRPr="005863FB">
        <w:rPr>
          <w:color w:val="538135" w:themeColor="accent6" w:themeShade="BF"/>
          <w:u w:val="single"/>
        </w:rPr>
        <w:t>Faculty teaching exclusively online may hold virtual-only office hours with the approval of the Department Chair.</w:t>
      </w:r>
      <w:r w:rsidRPr="00FC2040">
        <w:rPr>
          <w:color w:val="C00000"/>
        </w:rPr>
        <w:t xml:space="preserve"> </w:t>
      </w:r>
      <w:r w:rsidRPr="005863FB">
        <w:rPr>
          <w:strike/>
          <w:color w:val="C00000"/>
        </w:rPr>
        <w:t>It is strongly recommended that the advisor be in the office at least one hour each day.</w:t>
      </w:r>
      <w:r w:rsidRPr="00FC2040">
        <w:rPr>
          <w:color w:val="538135" w:themeColor="accent6" w:themeShade="BF"/>
        </w:rPr>
        <w:t xml:space="preserve"> </w:t>
      </w:r>
      <w:r>
        <w:t xml:space="preserve">The office hour schedule is to be </w:t>
      </w:r>
      <w:r w:rsidRPr="005863FB">
        <w:rPr>
          <w:color w:val="538135" w:themeColor="accent6" w:themeShade="BF"/>
          <w:u w:val="single"/>
        </w:rPr>
        <w:t xml:space="preserve">included on all course syllabi and </w:t>
      </w:r>
      <w:r>
        <w:t xml:space="preserve">posted on the faculty member's office door so that students may make arrangements for conferences. Each Department Chair is to have a complete class and office hour schedule for each faculty member of the department </w:t>
      </w:r>
      <w:r w:rsidRPr="005863FB">
        <w:rPr>
          <w:color w:val="538135" w:themeColor="accent6" w:themeShade="BF"/>
          <w:u w:val="single"/>
        </w:rPr>
        <w:t xml:space="preserve">and is responsible for ensuring that the office hours are published online. Regardless of teaching assignment, </w:t>
      </w:r>
      <w:proofErr w:type="spellStart"/>
      <w:r w:rsidRPr="005863FB">
        <w:rPr>
          <w:color w:val="538135" w:themeColor="accent6" w:themeShade="BF"/>
          <w:u w:val="single"/>
        </w:rPr>
        <w:t>f</w:t>
      </w:r>
      <w:r w:rsidRPr="005863FB">
        <w:rPr>
          <w:strike/>
          <w:color w:val="C00000"/>
        </w:rPr>
        <w:t>F</w:t>
      </w:r>
      <w:r>
        <w:t>aculty</w:t>
      </w:r>
      <w:proofErr w:type="spellEnd"/>
      <w:r>
        <w:t xml:space="preserve"> members must be </w:t>
      </w:r>
      <w:r w:rsidRPr="005863FB">
        <w:rPr>
          <w:strike/>
          <w:color w:val="C00000"/>
        </w:rPr>
        <w:t>in their offices and</w:t>
      </w:r>
      <w:r>
        <w:t xml:space="preserve"> available to students during advisement week, registration </w:t>
      </w:r>
      <w:r w:rsidRPr="005863FB">
        <w:rPr>
          <w:strike/>
          <w:color w:val="C00000"/>
        </w:rPr>
        <w:t>(except when assigned to registration duties elsewhere)</w:t>
      </w:r>
      <w:r>
        <w:t>, and the drop-add period.</w:t>
      </w:r>
    </w:p>
    <w:p w:rsidR="000E3212" w:rsidRDefault="000E3212" w:rsidP="000E3212">
      <w:pPr>
        <w:rPr>
          <w:rFonts w:eastAsia="Times New Roman"/>
        </w:rPr>
      </w:pPr>
      <w:r>
        <w:t>READABLE</w:t>
      </w:r>
    </w:p>
    <w:p w:rsidR="000E3212" w:rsidRDefault="000E3212" w:rsidP="000E3212">
      <w:r>
        <w:t>In addition to teaching, each member of the faculty must maintain a minimum of five office hours a week in order to be available for academic advisement and to meet students for consultation. Office hours may involve a combination of face-to-face office hours (three hours minimum) and designated virtual office hours facilitated through synchronous technologies. Faculty teaching exclusively online may hold virtual-only office hours with the approval of the Department Chair. The office hour schedule is to be included on all course syllabi and posted on the faculty member’s office door so that students may make arrangements for conferences. Each Department Chair is to have a complete class and office hour schedule for each faculty member of the department and is responsible for ensuring that the office hours are published online. Regardless of teaching assignment, faculty members must be available to students during advisement week, registration, and the drop-add period.</w:t>
      </w:r>
    </w:p>
    <w:p w:rsidR="007526FE" w:rsidRDefault="007526FE" w:rsidP="007748D5"/>
    <w:p w:rsidR="007526FE" w:rsidRDefault="007526FE" w:rsidP="007748D5"/>
    <w:p w:rsidR="007748D5" w:rsidRPr="007748D5" w:rsidRDefault="007526FE" w:rsidP="007748D5">
      <w:r>
        <w:lastRenderedPageBreak/>
        <w:t xml:space="preserve">           </w:t>
      </w:r>
      <w:r w:rsidR="007748D5">
        <w:t>B.  Disciplinary Statements/Protocol</w:t>
      </w:r>
    </w:p>
    <w:p w:rsidR="007748D5" w:rsidRDefault="007748D5" w:rsidP="007748D5">
      <w:pPr>
        <w:pStyle w:val="Body"/>
      </w:pPr>
      <w:r>
        <w:t>From p. 72, Faculty Handbook [additions in green, original in black]</w:t>
      </w:r>
    </w:p>
    <w:p w:rsidR="007748D5" w:rsidRPr="007748D5" w:rsidRDefault="007748D5" w:rsidP="007748D5">
      <w:pPr>
        <w:pStyle w:val="Default"/>
        <w:spacing w:after="240" w:line="340" w:lineRule="atLeast"/>
        <w:rPr>
          <w:rFonts w:ascii="Times" w:eastAsia="Times" w:hAnsi="Times" w:cs="Times"/>
          <w:sz w:val="28"/>
          <w:szCs w:val="28"/>
        </w:rPr>
      </w:pPr>
      <w:r w:rsidRPr="007748D5">
        <w:rPr>
          <w:rFonts w:ascii="Times" w:hAnsi="Times"/>
          <w:sz w:val="28"/>
          <w:szCs w:val="28"/>
        </w:rPr>
        <w:t xml:space="preserve">As can be seen, </w:t>
      </w:r>
      <w:r w:rsidRPr="007748D5">
        <w:rPr>
          <w:rFonts w:ascii="Times" w:hAnsi="Times"/>
          <w:i/>
          <w:iCs/>
          <w:sz w:val="28"/>
          <w:szCs w:val="28"/>
        </w:rPr>
        <w:t xml:space="preserve">The Code </w:t>
      </w:r>
      <w:r w:rsidRPr="007748D5">
        <w:rPr>
          <w:rFonts w:ascii="Times" w:hAnsi="Times"/>
          <w:sz w:val="28"/>
          <w:szCs w:val="28"/>
        </w:rPr>
        <w:t xml:space="preserve">prohibits the mechanical use of </w:t>
      </w:r>
      <w:r w:rsidRPr="007748D5">
        <w:rPr>
          <w:rFonts w:ascii="Times" w:hAnsi="Times"/>
          <w:sz w:val="28"/>
          <w:szCs w:val="28"/>
          <w:lang w:val="de-DE"/>
        </w:rPr>
        <w:t>“</w:t>
      </w:r>
      <w:r w:rsidRPr="007748D5">
        <w:rPr>
          <w:rFonts w:ascii="Times" w:hAnsi="Times"/>
          <w:sz w:val="28"/>
          <w:szCs w:val="28"/>
        </w:rPr>
        <w:t xml:space="preserve">checklists” in faculty evaluation. Thus, Disciplinary Statements should not take a checklist form nor should they state a candidate must complete a specific number of activities in a particular area of evaluation in order </w:t>
      </w:r>
      <w:r w:rsidRPr="007748D5">
        <w:rPr>
          <w:rFonts w:ascii="Times" w:hAnsi="Times"/>
          <w:sz w:val="28"/>
          <w:szCs w:val="28"/>
          <w:lang w:val="de-DE"/>
        </w:rPr>
        <w:t>“</w:t>
      </w:r>
      <w:r w:rsidRPr="007748D5">
        <w:rPr>
          <w:rFonts w:ascii="Times" w:hAnsi="Times"/>
          <w:sz w:val="28"/>
          <w:szCs w:val="28"/>
        </w:rPr>
        <w:t xml:space="preserve">to be eligible” for tenure and/or promotion. Further, while evaluators are strongly advised to take the department’s Disciplinary Statements into account before rendering an evaluation, the above section of </w:t>
      </w:r>
      <w:r w:rsidRPr="007748D5">
        <w:rPr>
          <w:rFonts w:ascii="Times" w:hAnsi="Times"/>
          <w:i/>
          <w:iCs/>
          <w:sz w:val="28"/>
          <w:szCs w:val="28"/>
        </w:rPr>
        <w:t xml:space="preserve">The Code </w:t>
      </w:r>
      <w:r w:rsidRPr="007748D5">
        <w:rPr>
          <w:rFonts w:ascii="Times" w:hAnsi="Times"/>
          <w:sz w:val="28"/>
          <w:szCs w:val="28"/>
        </w:rPr>
        <w:t xml:space="preserve">also states evaluators should draw on their own experience. As a result, faculty should not assume these statements are binding on evaluators. </w:t>
      </w:r>
    </w:p>
    <w:p w:rsidR="007748D5" w:rsidRPr="007748D5" w:rsidRDefault="007748D5" w:rsidP="007748D5">
      <w:pPr>
        <w:pStyle w:val="Default"/>
        <w:spacing w:after="240" w:line="340" w:lineRule="atLeast"/>
        <w:rPr>
          <w:rFonts w:ascii="Times" w:eastAsia="Times" w:hAnsi="Times" w:cs="Times"/>
          <w:sz w:val="28"/>
          <w:szCs w:val="28"/>
        </w:rPr>
      </w:pPr>
      <w:r w:rsidRPr="007748D5">
        <w:rPr>
          <w:rFonts w:ascii="Times" w:hAnsi="Times"/>
          <w:sz w:val="28"/>
          <w:szCs w:val="28"/>
        </w:rPr>
        <w:t xml:space="preserve">Used properly, Disciplinary Statements offer useful insights into specific expectations within a discipline and/or department. The statements are not a vehicle for creating substantially new or more stringent requirements for faculty nor can they be used to create new faculty evaluation procedures that go beyond the general requirements laid out in the </w:t>
      </w:r>
      <w:r w:rsidRPr="007748D5">
        <w:rPr>
          <w:rFonts w:ascii="Times" w:hAnsi="Times"/>
          <w:i/>
          <w:iCs/>
          <w:sz w:val="28"/>
          <w:szCs w:val="28"/>
        </w:rPr>
        <w:t xml:space="preserve">Faculty Handbook </w:t>
      </w:r>
      <w:r w:rsidRPr="007748D5">
        <w:rPr>
          <w:rFonts w:ascii="Times" w:hAnsi="Times"/>
          <w:sz w:val="28"/>
          <w:szCs w:val="28"/>
        </w:rPr>
        <w:t xml:space="preserve">in Section II, Chapter 2, Faculty Evaluation Policy and Chapter 3, Faculty Tenure and Promotion Policy. Rather, Disciplinary Statements are intended to ensure a common understanding of the ways university expectations for faculty apply across heterogeneous disciplines and departments. Departments that prefer to substantially modify criteria or procedures are strongly encouraged to develop a Departmental Evaluation Plan described in the subsection entitled, </w:t>
      </w:r>
      <w:r w:rsidRPr="007748D5">
        <w:rPr>
          <w:rFonts w:ascii="Times" w:hAnsi="Times"/>
          <w:sz w:val="28"/>
          <w:szCs w:val="28"/>
          <w:lang w:val="de-DE"/>
        </w:rPr>
        <w:t>“</w:t>
      </w:r>
      <w:r w:rsidRPr="007748D5">
        <w:rPr>
          <w:rFonts w:ascii="Times" w:hAnsi="Times"/>
          <w:sz w:val="28"/>
          <w:szCs w:val="28"/>
        </w:rPr>
        <w:t xml:space="preserve">Optional Departmental Evaluation Plan.” </w:t>
      </w:r>
    </w:p>
    <w:p w:rsidR="007748D5" w:rsidRPr="007748D5" w:rsidRDefault="007748D5" w:rsidP="007748D5">
      <w:pPr>
        <w:pStyle w:val="Default"/>
        <w:spacing w:after="240" w:line="340" w:lineRule="atLeast"/>
        <w:rPr>
          <w:rFonts w:ascii="Times" w:eastAsia="Times" w:hAnsi="Times" w:cs="Times"/>
          <w:sz w:val="28"/>
          <w:szCs w:val="28"/>
        </w:rPr>
      </w:pPr>
      <w:r w:rsidRPr="007748D5">
        <w:rPr>
          <w:rFonts w:ascii="Times" w:hAnsi="Times"/>
          <w:sz w:val="28"/>
          <w:szCs w:val="28"/>
        </w:rPr>
        <w:t>Combined academic departments may develop an overall set of Disciplinary Statements that incorporate expectations for each departmental discipline or may choose to develop a separate set of statements for each discipline. Departments offering more than one degree program may choose to develop subsets of program-specific statements if department members believe such subsets are warranted.</w:t>
      </w:r>
    </w:p>
    <w:p w:rsidR="007748D5" w:rsidRPr="007748D5" w:rsidRDefault="007748D5" w:rsidP="007748D5">
      <w:pPr>
        <w:pStyle w:val="Default"/>
        <w:spacing w:after="240" w:line="340" w:lineRule="atLeast"/>
        <w:rPr>
          <w:rFonts w:ascii="Times" w:eastAsia="Times" w:hAnsi="Times" w:cs="Times"/>
          <w:sz w:val="28"/>
          <w:szCs w:val="28"/>
        </w:rPr>
      </w:pPr>
      <w:r w:rsidRPr="007748D5">
        <w:rPr>
          <w:rFonts w:ascii="Times" w:hAnsi="Times"/>
          <w:sz w:val="28"/>
          <w:szCs w:val="28"/>
        </w:rPr>
        <w:t>All Disciplinary Statements must be approved by the Dean and the Provost prior to implementation. Disciplinary Statements should be reviewed by academic departments not less than once every five years to ensure they remain an accurate representation of the department’s expectations.</w:t>
      </w:r>
    </w:p>
    <w:p w:rsidR="007748D5" w:rsidRPr="007748D5" w:rsidRDefault="007748D5" w:rsidP="007748D5">
      <w:pPr>
        <w:pStyle w:val="Default"/>
        <w:spacing w:after="240" w:line="340" w:lineRule="atLeast"/>
        <w:rPr>
          <w:rFonts w:ascii="Times" w:eastAsia="Times" w:hAnsi="Times" w:cs="Times"/>
          <w:color w:val="578625"/>
          <w:sz w:val="28"/>
          <w:szCs w:val="28"/>
        </w:rPr>
      </w:pPr>
      <w:r w:rsidRPr="007748D5">
        <w:rPr>
          <w:rFonts w:ascii="Times" w:hAnsi="Times"/>
          <w:color w:val="578625"/>
          <w:sz w:val="28"/>
          <w:szCs w:val="28"/>
        </w:rPr>
        <w:t xml:space="preserve">The Provost and Vice Chancellor for Academic Affairs will notify Department Chairs in August of the academic year in which departmental review of the Disciplinary Statements should take place. The departmental review of the Disciplinary Statements may result in approval of the statements already in use, or </w:t>
      </w:r>
      <w:r w:rsidRPr="007748D5">
        <w:rPr>
          <w:rFonts w:ascii="Times" w:hAnsi="Times"/>
          <w:color w:val="578625"/>
          <w:sz w:val="28"/>
          <w:szCs w:val="28"/>
        </w:rPr>
        <w:lastRenderedPageBreak/>
        <w:t>in changes that departmental faculty may formulate. The Disciplinary Statements, including revisions, should be approved by a majority of the General Faculty members in the department and signed by the Department Chair. If a majority of departmental faculty does not approve the revisions the current Disciplinary Statements will remain in effect. The Department Chair records the department vote count in the appropriate section of the Disciplinary Statements before submitting them to the Dean and the Provost and Vice Chancellor for Academic Affairs.</w:t>
      </w:r>
    </w:p>
    <w:p w:rsidR="007748D5" w:rsidRPr="007748D5" w:rsidRDefault="007748D5" w:rsidP="007748D5">
      <w:pPr>
        <w:pStyle w:val="Default"/>
        <w:spacing w:after="240" w:line="340" w:lineRule="atLeast"/>
        <w:rPr>
          <w:rFonts w:ascii="Times" w:eastAsia="Times" w:hAnsi="Times" w:cs="Times"/>
          <w:color w:val="0432FF"/>
          <w:sz w:val="28"/>
          <w:szCs w:val="28"/>
        </w:rPr>
      </w:pPr>
      <w:r w:rsidRPr="007748D5">
        <w:rPr>
          <w:rFonts w:ascii="Times" w:hAnsi="Times"/>
          <w:sz w:val="28"/>
          <w:szCs w:val="28"/>
        </w:rPr>
        <w:t>While changes may be made more often than every five years if exigent circumstances warrant, statements should be reasonably consistent across time so that evaluations are not affected by temporary, arbitrary, or radical changes.</w:t>
      </w:r>
      <w:r w:rsidRPr="007748D5">
        <w:rPr>
          <w:rFonts w:ascii="Times" w:hAnsi="Times"/>
          <w:color w:val="578625"/>
          <w:sz w:val="28"/>
          <w:szCs w:val="28"/>
        </w:rPr>
        <w:t xml:space="preserve"> Departments may initiate the review of Disciplinary Statements by notifying the Provost and Chancellor for Academic Affairs no later than the first day of the academic year during which revisions are to be considered. All revisions must be completed by March 1 so that faculty undergoing evaluation in the next academic year will have ample time to prepare.</w:t>
      </w:r>
    </w:p>
    <w:p w:rsidR="007748D5" w:rsidRPr="007748D5" w:rsidRDefault="007748D5" w:rsidP="007748D5">
      <w:pPr>
        <w:pStyle w:val="Default"/>
        <w:spacing w:after="240" w:line="340" w:lineRule="atLeast"/>
        <w:rPr>
          <w:rFonts w:ascii="Times" w:eastAsia="Times" w:hAnsi="Times" w:cs="Times"/>
          <w:sz w:val="28"/>
          <w:szCs w:val="28"/>
        </w:rPr>
      </w:pPr>
      <w:r w:rsidRPr="007748D5">
        <w:rPr>
          <w:rFonts w:ascii="Times" w:hAnsi="Times"/>
          <w:sz w:val="28"/>
          <w:szCs w:val="28"/>
        </w:rPr>
        <w:t xml:space="preserve">All revisions must be approved by the Dean and the Provost and Vice Chancellor for Academic Affairs prior to implementation. Under normal circumstances, revisions approved during an academic year will become effective at the start of the following academic year. The Office for Academic Affairs maintains an online listing of all approved Disciplinary Statements and their effective dates for examination by all faculty and evaluators. Older sets will be archived online. </w:t>
      </w:r>
    </w:p>
    <w:p w:rsidR="007748D5" w:rsidRPr="007748D5" w:rsidRDefault="007748D5" w:rsidP="007748D5">
      <w:pPr>
        <w:pStyle w:val="Default"/>
        <w:spacing w:after="240" w:line="340" w:lineRule="atLeast"/>
        <w:rPr>
          <w:sz w:val="28"/>
          <w:szCs w:val="28"/>
        </w:rPr>
      </w:pPr>
      <w:r w:rsidRPr="007748D5">
        <w:rPr>
          <w:rFonts w:ascii="Times" w:hAnsi="Times"/>
          <w:sz w:val="28"/>
          <w:szCs w:val="28"/>
        </w:rPr>
        <w:t>Under normal circumstances, when faculty members undergo review (e.g., tenure, promotion, and annual) the evaluation is guided by the Disciplinary Statements in effect in their department at the time of the evaluation. However, if a department revises its Disciplinary Statements a faculty member may elect to be evaluated under the previous set of Disciplinary Statements without penalty for a period of up to two academic years after the effective date of the new Disciplinary Statements. In such cases, the faculty member should notify his or her Department Chair in writing within 30 calendar days of the effective date of the new Disciplinary Statements. This letter must indicate whether a one or two-year grace period has been elected. If a tenure and/or promotion review occurs during the grace period, a copy of the faculty member’s letter to the Department Chair should be included in the portfolio. In no case will a faculty member be permitted to be evaluated for any purpose under a portion of an older set of Disciplinary Statements and a portion of a newer set of Disciplinary Statements.</w:t>
      </w:r>
    </w:p>
    <w:p w:rsidR="007748D5" w:rsidRDefault="007748D5" w:rsidP="007748D5">
      <w:pPr>
        <w:pStyle w:val="ListParagraph"/>
        <w:rPr>
          <w:u w:val="single"/>
        </w:rPr>
      </w:pPr>
    </w:p>
    <w:p w:rsidR="00BF5202" w:rsidRDefault="00BF5202" w:rsidP="0070694F">
      <w:pPr>
        <w:pStyle w:val="ListParagraph"/>
        <w:numPr>
          <w:ilvl w:val="0"/>
          <w:numId w:val="14"/>
        </w:numPr>
        <w:rPr>
          <w:u w:val="single"/>
        </w:rPr>
      </w:pPr>
      <w:r>
        <w:rPr>
          <w:u w:val="single"/>
        </w:rPr>
        <w:t>Campus Safety</w:t>
      </w:r>
    </w:p>
    <w:p w:rsidR="00BF5202" w:rsidRDefault="00BF5202" w:rsidP="00BF5202">
      <w:pPr>
        <w:pStyle w:val="ListParagraph"/>
        <w:rPr>
          <w:u w:val="single"/>
        </w:rPr>
      </w:pPr>
    </w:p>
    <w:p w:rsidR="000E3212" w:rsidRPr="000E3212" w:rsidRDefault="000E3212" w:rsidP="00BF5202">
      <w:pPr>
        <w:pStyle w:val="ListParagraph"/>
        <w:numPr>
          <w:ilvl w:val="1"/>
          <w:numId w:val="4"/>
        </w:numPr>
        <w:rPr>
          <w:u w:val="single"/>
        </w:rPr>
      </w:pPr>
      <w:r w:rsidRPr="000E3212">
        <w:rPr>
          <w:u w:val="single"/>
        </w:rPr>
        <w:t>911 Building Addresses</w:t>
      </w:r>
      <w:r>
        <w:rPr>
          <w:u w:val="single"/>
        </w:rPr>
        <w:fldChar w:fldCharType="begin"/>
      </w:r>
      <w:r w:rsidRPr="000E3212">
        <w:rPr>
          <w:u w:val="single"/>
        </w:rPr>
        <w:instrText xml:space="preserve"> LINK </w:instrText>
      </w:r>
      <w:r w:rsidR="00E87F7D">
        <w:rPr>
          <w:u w:val="single"/>
        </w:rPr>
        <w:instrText xml:space="preserve">Excel.Sheet.12 "C:\\Users\\murray\\Desktop\\FIAC Agenda_Feb. 19.2019.docx" _1611782765!UNCPADDRESSES!R1C1:R67C8 </w:instrText>
      </w:r>
      <w:r w:rsidRPr="000E3212">
        <w:rPr>
          <w:u w:val="single"/>
        </w:rPr>
        <w:instrText xml:space="preserve">\a \f 4 \h </w:instrText>
      </w:r>
      <w:r w:rsidR="007526FE">
        <w:rPr>
          <w:u w:val="single"/>
        </w:rPr>
        <w:instrText xml:space="preserve"> \* MERGEFORMAT </w:instrText>
      </w:r>
      <w:r>
        <w:rPr>
          <w:u w:val="single"/>
        </w:rPr>
        <w:fldChar w:fldCharType="separate"/>
      </w:r>
    </w:p>
    <w:tbl>
      <w:tblPr>
        <w:tblW w:w="14216" w:type="dxa"/>
        <w:tblLook w:val="04A0" w:firstRow="1" w:lastRow="0" w:firstColumn="1" w:lastColumn="0" w:noHBand="0" w:noVBand="1"/>
      </w:tblPr>
      <w:tblGrid>
        <w:gridCol w:w="4240"/>
        <w:gridCol w:w="1034"/>
        <w:gridCol w:w="1620"/>
        <w:gridCol w:w="359"/>
        <w:gridCol w:w="680"/>
        <w:gridCol w:w="252"/>
        <w:gridCol w:w="873"/>
        <w:gridCol w:w="5221"/>
      </w:tblGrid>
      <w:tr w:rsidR="000E3212" w:rsidRPr="000E3212" w:rsidTr="007526FE">
        <w:trPr>
          <w:trHeight w:val="300"/>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AUXILIARY SERVICES BUILDING</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bookmarkStart w:id="3" w:name="RANGE!B1:E67"/>
            <w:r w:rsidRPr="000E3212">
              <w:rPr>
                <w:rFonts w:ascii="Calibri" w:eastAsia="Times New Roman" w:hAnsi="Calibri" w:cs="Times New Roman"/>
                <w:color w:val="000000"/>
              </w:rPr>
              <w:t>270</w:t>
            </w:r>
            <w:bookmarkEnd w:id="3"/>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single" w:sz="4" w:space="0" w:color="auto"/>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jc w:val="center"/>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jc w:val="center"/>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BELK RESIDENCE HALL</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81</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single" w:sz="4" w:space="0" w:color="auto"/>
              <w:bottom w:val="nil"/>
              <w:right w:val="nil"/>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Green</w:t>
            </w:r>
          </w:p>
        </w:tc>
        <w:tc>
          <w:tcPr>
            <w:tcW w:w="5221" w:type="dxa"/>
            <w:tcBorders>
              <w:top w:val="nil"/>
              <w:left w:val="single" w:sz="4" w:space="0" w:color="auto"/>
              <w:bottom w:val="nil"/>
              <w:right w:val="nil"/>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Residence Halls</w:t>
            </w: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 HEALTH CENTER</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113</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HAWK</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single" w:sz="4" w:space="0" w:color="auto"/>
              <w:bottom w:val="nil"/>
              <w:right w:val="nil"/>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Yellow</w:t>
            </w:r>
          </w:p>
        </w:tc>
        <w:tc>
          <w:tcPr>
            <w:tcW w:w="5221" w:type="dxa"/>
            <w:tcBorders>
              <w:top w:val="nil"/>
              <w:left w:val="single" w:sz="4" w:space="0" w:color="auto"/>
              <w:bottom w:val="nil"/>
              <w:right w:val="nil"/>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Athletic Fields</w:t>
            </w: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BUSINESS ADMINISTRATION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185</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single" w:sz="4" w:space="0" w:color="auto"/>
              <w:bottom w:val="nil"/>
              <w:right w:val="nil"/>
            </w:tcBorders>
            <w:shd w:val="clear" w:color="000000" w:fill="FFC0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Orange</w:t>
            </w:r>
          </w:p>
        </w:tc>
        <w:tc>
          <w:tcPr>
            <w:tcW w:w="5221" w:type="dxa"/>
            <w:tcBorders>
              <w:top w:val="nil"/>
              <w:left w:val="single" w:sz="4" w:space="0" w:color="auto"/>
              <w:bottom w:val="nil"/>
              <w:right w:val="nil"/>
            </w:tcBorders>
            <w:shd w:val="clear" w:color="000000" w:fill="FFC0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Name to be determined</w:t>
            </w: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CARTER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200 B</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ODUM</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N</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ST</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CATON FIELDHOUSE</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316</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CHANCELLORS RESIDENCE</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1223</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OLD MAIN</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CHAVIS UNIVERSITY CENTER</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209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ODUM</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N</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ST</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COX FIELD (BASEBALL)</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296</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CYPRESS RESIDENCE HALL</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62</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D.F. LOWRY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136</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DESCRIPTION</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NUMBER</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STREET</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TYPE</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DIAL HUMANITIES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379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DOGWOOD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27</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DOGWOOD</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LN</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EDUCATION CENTER</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141</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FOOTBALL PRACTICE FIELD</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157</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CHEVELLE</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GIVENS PERFORMING ARTS CENTER</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359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HICKORY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37</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INTERNATIONAL PROGRAMS</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34</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DOGWOOD</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LN</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INTRAMURAL FIELD</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1099</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JACOBS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42</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PSU</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CT</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JONES HEALTH AND PHYSICAL EDUCATION</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176</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LINDSEY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200 A</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ODUM</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N</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ST</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LIVERMORE LIBRARY</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40</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LOCKLEAR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47</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ALUMNI</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LN</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LRA EMC SOCCER FIELD</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18</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FACILITIES</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LRA FIELD (SOFTBALL)</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270</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LUMBEE GUARANTY BANK FIELD</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16</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CURT LOCKLEAR</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LUMBEE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416</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MAGNOLIA HOUSE</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64</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DOGWOOD</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LN</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MOORE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PSU</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CT</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NORTH RESIDENCE HALL</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105</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OAK RESIDENCE HALL</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287</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OLD MAIN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1369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OLD MAIN</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C0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OLD STUDENT HEALTH SERVICES</w:t>
            </w:r>
          </w:p>
        </w:tc>
        <w:tc>
          <w:tcPr>
            <w:tcW w:w="1034" w:type="dxa"/>
            <w:tcBorders>
              <w:top w:val="nil"/>
              <w:left w:val="nil"/>
              <w:bottom w:val="single" w:sz="4" w:space="0" w:color="auto"/>
              <w:right w:val="single" w:sz="4" w:space="0" w:color="auto"/>
            </w:tcBorders>
            <w:shd w:val="clear" w:color="000000" w:fill="FFC0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49</w:t>
            </w:r>
          </w:p>
        </w:tc>
        <w:tc>
          <w:tcPr>
            <w:tcW w:w="1620" w:type="dxa"/>
            <w:tcBorders>
              <w:top w:val="nil"/>
              <w:left w:val="nil"/>
              <w:bottom w:val="single" w:sz="4" w:space="0" w:color="auto"/>
              <w:right w:val="single" w:sz="4" w:space="0" w:color="auto"/>
            </w:tcBorders>
            <w:shd w:val="clear" w:color="000000" w:fill="FFC0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000000" w:fill="FFC0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C0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OXENDINE SCIENCE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1403</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OLD MAIN</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7526FE" w:rsidRPr="000E3212" w:rsidRDefault="007526FE"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lastRenderedPageBreak/>
              <w:t>PINCHBECK MAINTENANCE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128 A</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FACILITIES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PINCHBECK MAINTENANCE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128 B</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FACILITIES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PINCHBECK MAINTENANCE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128 C</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FACILITIES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PINCHBECK MAINTENANCE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128 D</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FACILITIES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PINCHBECK MAINTENANCE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128 E</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FACILITIES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PINE COTTAGE</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205</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ERNEST LOWRY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PINE RESIDENCE HALL</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239</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PRACTICE FIELD</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344</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ROTC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1131</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SAMPSON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301</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TENNIS COURTS</w:t>
            </w:r>
          </w:p>
        </w:tc>
        <w:tc>
          <w:tcPr>
            <w:tcW w:w="1034"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180</w:t>
            </w:r>
          </w:p>
        </w:tc>
        <w:tc>
          <w:tcPr>
            <w:tcW w:w="162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FFFF0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CENTER ANNEX</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239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ODUM</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N</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ST</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519 A</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519 B</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519 C</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519 D</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519 E</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567 A</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567 B</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567 C</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COURTYARD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567 D</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VILLAGE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717 A</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VILLAGE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717 B</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VILLAGE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717 C</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VILLAGE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717 D</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VILLAGE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717 E</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 VILLAGE APARTMENTS</w:t>
            </w:r>
          </w:p>
        </w:tc>
        <w:tc>
          <w:tcPr>
            <w:tcW w:w="1034"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717 F</w:t>
            </w:r>
          </w:p>
        </w:tc>
        <w:tc>
          <w:tcPr>
            <w:tcW w:w="162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PROSPECT</w:t>
            </w:r>
          </w:p>
        </w:tc>
        <w:tc>
          <w:tcPr>
            <w:tcW w:w="359"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000000" w:fill="92D050"/>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WEINSTEIN HEALTH SCIENCES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204</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BRAVES</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DR</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WELLONS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160</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WEST HALL</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129</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FACULTY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ROW</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r w:rsidR="000E3212" w:rsidRPr="000E3212" w:rsidTr="007526FE">
        <w:trPr>
          <w:trHeight w:val="3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WEST OFFICE BUILDING</w:t>
            </w:r>
          </w:p>
        </w:tc>
        <w:tc>
          <w:tcPr>
            <w:tcW w:w="1034"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jc w:val="center"/>
              <w:rPr>
                <w:rFonts w:ascii="Calibri" w:eastAsia="Times New Roman" w:hAnsi="Calibri" w:cs="Times New Roman"/>
                <w:color w:val="000000"/>
              </w:rPr>
            </w:pPr>
            <w:r w:rsidRPr="000E3212">
              <w:rPr>
                <w:rFonts w:ascii="Calibri" w:eastAsia="Times New Roman" w:hAnsi="Calibri" w:cs="Times New Roman"/>
                <w:color w:val="000000"/>
              </w:rPr>
              <w:t>57</w:t>
            </w:r>
          </w:p>
        </w:tc>
        <w:tc>
          <w:tcPr>
            <w:tcW w:w="162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UNIVERSITY</w:t>
            </w:r>
          </w:p>
        </w:tc>
        <w:tc>
          <w:tcPr>
            <w:tcW w:w="359"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r w:rsidRPr="000E3212">
              <w:rPr>
                <w:rFonts w:ascii="Calibri" w:eastAsia="Times New Roman" w:hAnsi="Calibri" w:cs="Times New Roman"/>
                <w:color w:val="000000"/>
              </w:rPr>
              <w:t>RD</w:t>
            </w:r>
          </w:p>
        </w:tc>
        <w:tc>
          <w:tcPr>
            <w:tcW w:w="252"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c>
          <w:tcPr>
            <w:tcW w:w="5221" w:type="dxa"/>
            <w:tcBorders>
              <w:top w:val="nil"/>
              <w:left w:val="nil"/>
              <w:bottom w:val="nil"/>
              <w:right w:val="nil"/>
            </w:tcBorders>
            <w:shd w:val="clear" w:color="auto" w:fill="auto"/>
            <w:noWrap/>
            <w:vAlign w:val="bottom"/>
            <w:hideMark/>
          </w:tcPr>
          <w:p w:rsidR="000E3212" w:rsidRPr="000E3212" w:rsidRDefault="000E3212" w:rsidP="000E3212">
            <w:pPr>
              <w:spacing w:after="0" w:line="240" w:lineRule="auto"/>
              <w:rPr>
                <w:rFonts w:ascii="Times New Roman" w:eastAsia="Times New Roman" w:hAnsi="Times New Roman" w:cs="Times New Roman"/>
                <w:sz w:val="20"/>
                <w:szCs w:val="20"/>
              </w:rPr>
            </w:pPr>
          </w:p>
        </w:tc>
      </w:tr>
    </w:tbl>
    <w:p w:rsidR="000E3212" w:rsidRDefault="000E3212" w:rsidP="000E3212">
      <w:pPr>
        <w:pStyle w:val="ListParagraph"/>
      </w:pPr>
      <w:r>
        <w:fldChar w:fldCharType="end"/>
      </w:r>
    </w:p>
    <w:p w:rsidR="007526FE" w:rsidRDefault="007526FE" w:rsidP="000E3212">
      <w:pPr>
        <w:pStyle w:val="ListParagraph"/>
      </w:pPr>
    </w:p>
    <w:p w:rsidR="007526FE" w:rsidRDefault="007526FE" w:rsidP="000E3212">
      <w:pPr>
        <w:pStyle w:val="ListParagraph"/>
      </w:pPr>
    </w:p>
    <w:p w:rsidR="007748D5" w:rsidRDefault="007748D5" w:rsidP="000E3212">
      <w:pPr>
        <w:pStyle w:val="ListParagraph"/>
      </w:pPr>
    </w:p>
    <w:p w:rsidR="007526FE" w:rsidRDefault="007526FE" w:rsidP="00C93F87">
      <w:pPr>
        <w:pStyle w:val="ListParagraph"/>
        <w:ind w:left="0"/>
      </w:pPr>
    </w:p>
    <w:p w:rsidR="007526FE" w:rsidRDefault="007526FE" w:rsidP="00C93F87">
      <w:pPr>
        <w:pStyle w:val="ListParagraph"/>
        <w:ind w:left="0"/>
      </w:pPr>
    </w:p>
    <w:p w:rsidR="007526FE" w:rsidRDefault="007526FE" w:rsidP="00C93F87">
      <w:pPr>
        <w:pStyle w:val="ListParagraph"/>
        <w:ind w:left="0"/>
      </w:pPr>
    </w:p>
    <w:p w:rsidR="007526FE" w:rsidRDefault="007526FE" w:rsidP="00C93F87">
      <w:pPr>
        <w:pStyle w:val="ListParagraph"/>
        <w:ind w:left="0"/>
      </w:pPr>
    </w:p>
    <w:p w:rsidR="007526FE" w:rsidRDefault="007526FE" w:rsidP="00C93F87">
      <w:pPr>
        <w:pStyle w:val="ListParagraph"/>
        <w:ind w:left="0"/>
      </w:pPr>
    </w:p>
    <w:p w:rsidR="007526FE" w:rsidRDefault="007526FE" w:rsidP="00C93F87">
      <w:pPr>
        <w:pStyle w:val="ListParagraph"/>
        <w:ind w:left="0"/>
      </w:pPr>
    </w:p>
    <w:p w:rsidR="00BF5202" w:rsidRDefault="00BF5202" w:rsidP="00C93F87">
      <w:pPr>
        <w:pStyle w:val="ListParagraph"/>
        <w:ind w:left="0"/>
      </w:pPr>
    </w:p>
    <w:p w:rsidR="006903B3" w:rsidRDefault="00C93F87" w:rsidP="00BF5202">
      <w:pPr>
        <w:pStyle w:val="ListParagraph"/>
        <w:numPr>
          <w:ilvl w:val="0"/>
          <w:numId w:val="9"/>
        </w:numPr>
        <w:rPr>
          <w:u w:val="single"/>
        </w:rPr>
      </w:pPr>
      <w:r w:rsidRPr="00C93F87">
        <w:rPr>
          <w:u w:val="single"/>
        </w:rPr>
        <w:lastRenderedPageBreak/>
        <w:t>Senate Questions</w:t>
      </w:r>
    </w:p>
    <w:p w:rsidR="007748D5" w:rsidRDefault="00BF5202" w:rsidP="000C7268">
      <w:pPr>
        <w:pStyle w:val="ListParagraph"/>
        <w:ind w:left="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4624" behindDoc="1" locked="0" layoutInCell="0" allowOverlap="1" wp14:anchorId="032F2DD7" wp14:editId="43FE4D46">
            <wp:simplePos x="0" y="0"/>
            <wp:positionH relativeFrom="page">
              <wp:posOffset>390525</wp:posOffset>
            </wp:positionH>
            <wp:positionV relativeFrom="margin">
              <wp:posOffset>-419100</wp:posOffset>
            </wp:positionV>
            <wp:extent cx="7560310" cy="9783445"/>
            <wp:effectExtent l="0" t="0" r="254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0310" cy="9783445"/>
                    </a:xfrm>
                    <a:prstGeom prst="rect">
                      <a:avLst/>
                    </a:prstGeom>
                    <a:noFill/>
                  </pic:spPr>
                </pic:pic>
              </a:graphicData>
            </a:graphic>
            <wp14:sizeRelH relativeFrom="page">
              <wp14:pctWidth>0</wp14:pctWidth>
            </wp14:sizeRelH>
            <wp14:sizeRelV relativeFrom="page">
              <wp14:pctHeight>0</wp14:pctHeight>
            </wp14:sizeRelV>
          </wp:anchor>
        </w:drawing>
      </w:r>
    </w:p>
    <w:p w:rsidR="00581D4E" w:rsidRDefault="000C7268" w:rsidP="000C7268">
      <w:pPr>
        <w:pStyle w:val="ListParagraph"/>
        <w:ind w:left="0"/>
        <w:rPr>
          <w:rFonts w:ascii="Arial" w:hAnsi="Arial" w:cs="Arial"/>
          <w:sz w:val="2"/>
          <w:szCs w:val="2"/>
        </w:rPr>
      </w:pPr>
      <w:r>
        <w:rPr>
          <w:rFonts w:ascii="Times New Roman" w:hAnsi="Times New Roman" w:cs="Times New Roman"/>
          <w:noProof/>
          <w:sz w:val="24"/>
          <w:szCs w:val="24"/>
        </w:rPr>
        <w:drawing>
          <wp:anchor distT="0" distB="0" distL="114300" distR="114300" simplePos="0" relativeHeight="251664384" behindDoc="1" locked="0" layoutInCell="0" allowOverlap="1">
            <wp:simplePos x="0" y="0"/>
            <wp:positionH relativeFrom="margin">
              <wp:posOffset>0</wp:posOffset>
            </wp:positionH>
            <wp:positionV relativeFrom="margin">
              <wp:posOffset>-635</wp:posOffset>
            </wp:positionV>
            <wp:extent cx="7560310" cy="9783445"/>
            <wp:effectExtent l="0" t="0" r="254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310" cy="9783445"/>
                    </a:xfrm>
                    <a:prstGeom prst="rect">
                      <a:avLst/>
                    </a:prstGeom>
                    <a:noFill/>
                  </pic:spPr>
                </pic:pic>
              </a:graphicData>
            </a:graphic>
            <wp14:sizeRelH relativeFrom="page">
              <wp14:pctWidth>0</wp14:pctWidth>
            </wp14:sizeRelH>
            <wp14:sizeRelV relativeFrom="page">
              <wp14:pctHeight>0</wp14:pctHeight>
            </wp14:sizeRelV>
          </wp:anchor>
        </w:drawing>
      </w:r>
    </w:p>
    <w:p w:rsidR="00581D4E" w:rsidRDefault="00581D4E" w:rsidP="00581D4E">
      <w:pPr>
        <w:autoSpaceDE w:val="0"/>
        <w:autoSpaceDN w:val="0"/>
        <w:adjustRightInd w:val="0"/>
        <w:spacing w:after="0" w:line="240" w:lineRule="auto"/>
        <w:rPr>
          <w:rFonts w:ascii="Arial" w:hAnsi="Arial" w:cs="Arial"/>
          <w:sz w:val="2"/>
          <w:szCs w:val="2"/>
        </w:rPr>
      </w:pPr>
    </w:p>
    <w:p w:rsidR="00581D4E" w:rsidRDefault="00581D4E" w:rsidP="00581D4E">
      <w:pPr>
        <w:rPr>
          <w:u w:val="single"/>
        </w:rPr>
      </w:pPr>
    </w:p>
    <w:p w:rsidR="00581D4E" w:rsidRDefault="00581D4E" w:rsidP="00581D4E">
      <w:pPr>
        <w:rPr>
          <w:u w:val="single"/>
        </w:rPr>
      </w:pPr>
    </w:p>
    <w:p w:rsidR="00581D4E" w:rsidRDefault="00581D4E" w:rsidP="00581D4E">
      <w:pPr>
        <w:rPr>
          <w:u w:val="single"/>
        </w:rPr>
      </w:pPr>
    </w:p>
    <w:p w:rsidR="00581D4E" w:rsidRDefault="00581D4E" w:rsidP="00581D4E">
      <w:pPr>
        <w:rPr>
          <w:u w:val="single"/>
        </w:rPr>
      </w:pPr>
    </w:p>
    <w:p w:rsidR="00C93F87" w:rsidRDefault="00C93F87" w:rsidP="00C93F87">
      <w:pPr>
        <w:pStyle w:val="ListParagraph"/>
        <w:rPr>
          <w:u w:val="single"/>
        </w:rPr>
      </w:pPr>
    </w:p>
    <w:p w:rsidR="00C93F87" w:rsidRDefault="00C93F87" w:rsidP="00C93F87">
      <w:pPr>
        <w:pStyle w:val="ListParagraph"/>
        <w:rPr>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7526FE" w:rsidP="00C93F87">
      <w:pPr>
        <w:pStyle w:val="ListParagraph"/>
        <w:ind w:left="0"/>
        <w:rPr>
          <w:noProof/>
          <w:u w:val="single"/>
        </w:rPr>
      </w:pPr>
      <w:r>
        <w:rPr>
          <w:rFonts w:ascii="Times New Roman" w:hAnsi="Times New Roman" w:cs="Times New Roman"/>
          <w:noProof/>
          <w:sz w:val="24"/>
          <w:szCs w:val="24"/>
        </w:rPr>
        <w:drawing>
          <wp:anchor distT="0" distB="0" distL="114300" distR="114300" simplePos="0" relativeHeight="251666432" behindDoc="1" locked="0" layoutInCell="0" allowOverlap="1">
            <wp:simplePos x="0" y="0"/>
            <wp:positionH relativeFrom="margin">
              <wp:align>center</wp:align>
            </wp:positionH>
            <wp:positionV relativeFrom="margin">
              <wp:posOffset>3381375</wp:posOffset>
            </wp:positionV>
            <wp:extent cx="7560310" cy="9783445"/>
            <wp:effectExtent l="0" t="0" r="254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0310" cy="9783445"/>
                    </a:xfrm>
                    <a:prstGeom prst="rect">
                      <a:avLst/>
                    </a:prstGeom>
                    <a:noFill/>
                  </pic:spPr>
                </pic:pic>
              </a:graphicData>
            </a:graphic>
            <wp14:sizeRelH relativeFrom="page">
              <wp14:pctWidth>0</wp14:pctWidth>
            </wp14:sizeRelH>
            <wp14:sizeRelV relativeFrom="page">
              <wp14:pctHeight>0</wp14:pctHeight>
            </wp14:sizeRelV>
          </wp:anchor>
        </w:drawing>
      </w: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noProof/>
          <w:u w:val="single"/>
        </w:rPr>
      </w:pPr>
    </w:p>
    <w:p w:rsidR="00C93F87" w:rsidRDefault="00C93F87" w:rsidP="00C93F87">
      <w:pPr>
        <w:pStyle w:val="ListParagraph"/>
        <w:ind w:left="0"/>
        <w:rPr>
          <w:u w:val="single"/>
        </w:rPr>
      </w:pPr>
    </w:p>
    <w:p w:rsidR="00C93F87" w:rsidRDefault="00C93F87" w:rsidP="00C93F87">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r>
        <w:rPr>
          <w:rFonts w:ascii="Times New Roman" w:hAnsi="Times New Roman" w:cs="Times New Roman"/>
          <w:noProof/>
          <w:sz w:val="24"/>
          <w:szCs w:val="24"/>
        </w:rPr>
        <w:drawing>
          <wp:anchor distT="0" distB="0" distL="114300" distR="114300" simplePos="0" relativeHeight="251670528" behindDoc="1" locked="0" layoutInCell="0" allowOverlap="1">
            <wp:simplePos x="0" y="0"/>
            <wp:positionH relativeFrom="page">
              <wp:align>right</wp:align>
            </wp:positionH>
            <wp:positionV relativeFrom="margin">
              <wp:posOffset>9525</wp:posOffset>
            </wp:positionV>
            <wp:extent cx="7560310" cy="9783445"/>
            <wp:effectExtent l="0" t="0" r="254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0310" cy="9783445"/>
                    </a:xfrm>
                    <a:prstGeom prst="rect">
                      <a:avLst/>
                    </a:prstGeom>
                    <a:noFill/>
                  </pic:spPr>
                </pic:pic>
              </a:graphicData>
            </a:graphic>
            <wp14:sizeRelH relativeFrom="page">
              <wp14:pctWidth>0</wp14:pctWidth>
            </wp14:sizeRelH>
            <wp14:sizeRelV relativeFrom="page">
              <wp14:pctHeight>0</wp14:pctHeight>
            </wp14:sizeRelV>
          </wp:anchor>
        </w:drawing>
      </w:r>
    </w:p>
    <w:p w:rsidR="000C7268" w:rsidRDefault="00E87F7D" w:rsidP="00E87F7D">
      <w:pPr>
        <w:pStyle w:val="ListParagraph"/>
        <w:ind w:left="0"/>
        <w:rPr>
          <w:u w:val="single"/>
        </w:rPr>
      </w:pPr>
      <w:r>
        <w:rPr>
          <w:noProof/>
        </w:rPr>
        <w:lastRenderedPageBreak/>
        <w:drawing>
          <wp:inline distT="0" distB="0" distL="0" distR="0" wp14:anchorId="2143E2FF" wp14:editId="52FA327D">
            <wp:extent cx="6057438" cy="80867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58973" cy="8088774"/>
                    </a:xfrm>
                    <a:prstGeom prst="rect">
                      <a:avLst/>
                    </a:prstGeom>
                  </pic:spPr>
                </pic:pic>
              </a:graphicData>
            </a:graphic>
          </wp:inline>
        </w:drawing>
      </w:r>
    </w:p>
    <w:p w:rsidR="000C7268" w:rsidRDefault="00BF5202" w:rsidP="000C7268">
      <w:pPr>
        <w:pStyle w:val="ListParagraph"/>
        <w:rPr>
          <w:u w:val="single"/>
        </w:rPr>
      </w:pPr>
      <w:bookmarkStart w:id="4" w:name="_GoBack"/>
      <w:r>
        <w:rPr>
          <w:rFonts w:ascii="Times New Roman" w:hAnsi="Times New Roman" w:cs="Times New Roman"/>
          <w:noProof/>
          <w:sz w:val="24"/>
          <w:szCs w:val="24"/>
        </w:rPr>
        <w:lastRenderedPageBreak/>
        <w:drawing>
          <wp:anchor distT="0" distB="0" distL="114300" distR="114300" simplePos="0" relativeHeight="251672576" behindDoc="1" locked="0" layoutInCell="0" allowOverlap="1">
            <wp:simplePos x="0" y="0"/>
            <wp:positionH relativeFrom="page">
              <wp:posOffset>384831</wp:posOffset>
            </wp:positionH>
            <wp:positionV relativeFrom="page">
              <wp:posOffset>390525</wp:posOffset>
            </wp:positionV>
            <wp:extent cx="7413603" cy="7219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15293" cy="7221596"/>
                    </a:xfrm>
                    <a:prstGeom prst="rect">
                      <a:avLst/>
                    </a:prstGeom>
                    <a:noFill/>
                  </pic:spPr>
                </pic:pic>
              </a:graphicData>
            </a:graphic>
            <wp14:sizeRelH relativeFrom="page">
              <wp14:pctWidth>0</wp14:pctWidth>
            </wp14:sizeRelH>
            <wp14:sizeRelV relativeFrom="page">
              <wp14:pctHeight>0</wp14:pctHeight>
            </wp14:sizeRelV>
          </wp:anchor>
        </w:drawing>
      </w:r>
      <w:bookmarkEnd w:id="4"/>
    </w:p>
    <w:p w:rsidR="00BF5202" w:rsidRDefault="00BF5202" w:rsidP="000C7268">
      <w:pPr>
        <w:pStyle w:val="ListParagraph"/>
        <w:rPr>
          <w:u w:val="single"/>
        </w:rPr>
      </w:pPr>
    </w:p>
    <w:p w:rsidR="00BF5202" w:rsidRDefault="00BF5202" w:rsidP="000C7268">
      <w:pPr>
        <w:pStyle w:val="ListParagraph"/>
        <w:rPr>
          <w:u w:val="single"/>
        </w:rPr>
      </w:pPr>
    </w:p>
    <w:p w:rsidR="00BF5202" w:rsidRDefault="00BF5202" w:rsidP="000C7268">
      <w:pPr>
        <w:pStyle w:val="ListParagraph"/>
        <w:rPr>
          <w:u w:val="single"/>
        </w:rPr>
      </w:pPr>
    </w:p>
    <w:p w:rsidR="00BF5202" w:rsidRDefault="00BF5202" w:rsidP="000C7268">
      <w:pPr>
        <w:pStyle w:val="ListParagraph"/>
        <w:rPr>
          <w:u w:val="single"/>
        </w:rPr>
      </w:pPr>
    </w:p>
    <w:p w:rsidR="000C7268" w:rsidRDefault="000C7268" w:rsidP="000C7268">
      <w:pPr>
        <w:pStyle w:val="ListParagraph"/>
        <w:rPr>
          <w:u w:val="single"/>
        </w:rPr>
      </w:pPr>
    </w:p>
    <w:p w:rsidR="000C7268" w:rsidRDefault="000C7268" w:rsidP="000C7268">
      <w:pPr>
        <w:rPr>
          <w:u w:val="single"/>
        </w:rPr>
      </w:pPr>
    </w:p>
    <w:p w:rsidR="000C7268" w:rsidRDefault="000C7268" w:rsidP="000C7268">
      <w:pPr>
        <w:rPr>
          <w:u w:val="single"/>
        </w:rPr>
      </w:pPr>
    </w:p>
    <w:p w:rsidR="000C7268" w:rsidRPr="000C7268" w:rsidRDefault="000C7268" w:rsidP="000C7268">
      <w:pPr>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P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C7268" w:rsidRDefault="000C7268" w:rsidP="000C7268">
      <w:pPr>
        <w:pStyle w:val="ListParagraph"/>
        <w:rPr>
          <w:u w:val="single"/>
        </w:rPr>
      </w:pPr>
    </w:p>
    <w:p w:rsidR="000E3212" w:rsidRPr="00EA55A4" w:rsidRDefault="00BF5202" w:rsidP="008728E5">
      <w:pPr>
        <w:pStyle w:val="ListParagraph"/>
        <w:numPr>
          <w:ilvl w:val="0"/>
          <w:numId w:val="13"/>
        </w:numPr>
        <w:rPr>
          <w:u w:val="single"/>
        </w:rPr>
      </w:pPr>
      <w:r>
        <w:rPr>
          <w:u w:val="single"/>
        </w:rPr>
        <w:lastRenderedPageBreak/>
        <w:t>UNC-Main Page Department Quick Links</w:t>
      </w:r>
    </w:p>
    <w:p w:rsidR="006903B3" w:rsidRDefault="00EA55A4" w:rsidP="006903B3">
      <w:r>
        <w:rPr>
          <w:noProof/>
        </w:rPr>
        <mc:AlternateContent>
          <mc:Choice Requires="wps">
            <w:drawing>
              <wp:anchor distT="0" distB="0" distL="114300" distR="114300" simplePos="0" relativeHeight="251659264" behindDoc="0" locked="0" layoutInCell="1" allowOverlap="1">
                <wp:simplePos x="0" y="0"/>
                <wp:positionH relativeFrom="column">
                  <wp:posOffset>3552825</wp:posOffset>
                </wp:positionH>
                <wp:positionV relativeFrom="paragraph">
                  <wp:posOffset>2687955</wp:posOffset>
                </wp:positionV>
                <wp:extent cx="2143125" cy="295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1431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48D5" w:rsidRDefault="007748D5">
                            <w:r>
                              <w:t>Emergency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79.75pt;margin-top:211.65pt;width:168.7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" fillcolor="white [3201]" strokeweight=".5pt">
                <v:textbox>
                  <w:txbxContent>
                    <w:p w:rsidR="007748D5" w:rsidRDefault="007748D5">
                      <w:r>
                        <w:t>Emergency Information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7ABD12D" wp14:editId="7584A0D5">
                <wp:simplePos x="0" y="0"/>
                <wp:positionH relativeFrom="column">
                  <wp:posOffset>3467100</wp:posOffset>
                </wp:positionH>
                <wp:positionV relativeFrom="paragraph">
                  <wp:posOffset>5602605</wp:posOffset>
                </wp:positionV>
                <wp:extent cx="2143125" cy="2571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143125" cy="257175"/>
                        </a:xfrm>
                        <a:prstGeom prst="rect">
                          <a:avLst/>
                        </a:prstGeom>
                        <a:solidFill>
                          <a:sysClr val="window" lastClr="FFFFFF"/>
                        </a:solidFill>
                        <a:ln w="6350">
                          <a:solidFill>
                            <a:prstClr val="black"/>
                          </a:solidFill>
                        </a:ln>
                        <a:effectLst/>
                      </wps:spPr>
                      <wps:txbx>
                        <w:txbxContent>
                          <w:p w:rsidR="007748D5" w:rsidRDefault="007748D5" w:rsidP="00EA55A4">
                            <w:r>
                              <w:t>Active Shooter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BD12D" id="Text Box 6" o:spid="_x0000_s1027" type="#_x0000_t202" style="position:absolute;margin-left:273pt;margin-top:441.15pt;width:168.7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" fillcolor="window" strokeweight=".5pt">
                <v:textbox>
                  <w:txbxContent>
                    <w:p w:rsidR="007748D5" w:rsidRDefault="007748D5" w:rsidP="00EA55A4">
                      <w:r>
                        <w:t>Active Shooter Information</w:t>
                      </w:r>
                    </w:p>
                  </w:txbxContent>
                </v:textbox>
              </v:shape>
            </w:pict>
          </mc:Fallback>
        </mc:AlternateContent>
      </w:r>
      <w:r>
        <w:rPr>
          <w:noProof/>
        </w:rPr>
        <w:drawing>
          <wp:inline distT="0" distB="0" distL="0" distR="0" wp14:anchorId="7299C7A9" wp14:editId="2E923BAF">
            <wp:extent cx="6610350" cy="598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10350" cy="5981700"/>
                    </a:xfrm>
                    <a:prstGeom prst="rect">
                      <a:avLst/>
                    </a:prstGeom>
                  </pic:spPr>
                </pic:pic>
              </a:graphicData>
            </a:graphic>
          </wp:inline>
        </w:drawing>
      </w:r>
    </w:p>
    <w:p w:rsidR="00BF5202" w:rsidRDefault="00BF5202" w:rsidP="006903B3"/>
    <w:p w:rsidR="006903B3" w:rsidRPr="006903B3" w:rsidRDefault="00BF5202" w:rsidP="006903B3">
      <w:r>
        <w:t xml:space="preserve">Note:  </w:t>
      </w:r>
      <w:r w:rsidR="006903B3">
        <w:t>Walt (HSES)</w:t>
      </w:r>
      <w:r>
        <w:t xml:space="preserve"> investigated and reported this; </w:t>
      </w:r>
      <w:r w:rsidR="006903B3">
        <w:t>the Active Shooter Information link is now working.</w:t>
      </w:r>
    </w:p>
    <w:p w:rsidR="006903B3" w:rsidRDefault="006903B3" w:rsidP="006903B3">
      <w:pPr>
        <w:pStyle w:val="ListParagraph"/>
        <w:rPr>
          <w:u w:val="single"/>
        </w:rPr>
      </w:pPr>
    </w:p>
    <w:p w:rsidR="008728E5" w:rsidRDefault="008728E5" w:rsidP="008728E5">
      <w:pPr>
        <w:pStyle w:val="ListParagraph"/>
      </w:pPr>
      <w:r w:rsidRPr="008728E5">
        <w:t xml:space="preserve">iv.  </w:t>
      </w:r>
      <w:r>
        <w:t xml:space="preserve">     </w:t>
      </w:r>
      <w:hyperlink r:id="rId22" w:history="1">
        <w:r w:rsidRPr="008728E5">
          <w:rPr>
            <w:rStyle w:val="Hyperlink"/>
          </w:rPr>
          <w:t>LifeSafe app</w:t>
        </w:r>
      </w:hyperlink>
      <w:r>
        <w:t xml:space="preserve">        </w:t>
      </w:r>
    </w:p>
    <w:p w:rsidR="008728E5" w:rsidRDefault="008728E5" w:rsidP="008728E5">
      <w:pPr>
        <w:pStyle w:val="ListParagraph"/>
      </w:pPr>
    </w:p>
    <w:p w:rsidR="006903B3" w:rsidRDefault="008728E5" w:rsidP="008728E5">
      <w:pPr>
        <w:pStyle w:val="ListParagraph"/>
      </w:pPr>
      <w:r>
        <w:t>(</w:t>
      </w:r>
      <w:hyperlink r:id="rId23" w:history="1">
        <w:r w:rsidRPr="00EF6C07">
          <w:rPr>
            <w:rStyle w:val="Hyperlink"/>
          </w:rPr>
          <w:t>https://www.uncp.edu/campus-life/environmental-health-and-safety/livesafe-mobile-app</w:t>
        </w:r>
      </w:hyperlink>
      <w:r>
        <w:t>)</w:t>
      </w:r>
    </w:p>
    <w:p w:rsidR="008728E5" w:rsidRPr="008728E5" w:rsidRDefault="008728E5" w:rsidP="008728E5">
      <w:pPr>
        <w:pStyle w:val="ListParagraph"/>
      </w:pPr>
    </w:p>
    <w:p w:rsidR="006903B3" w:rsidRDefault="006903B3" w:rsidP="006903B3">
      <w:pPr>
        <w:pStyle w:val="ListParagraph"/>
        <w:rPr>
          <w:u w:val="single"/>
        </w:rPr>
      </w:pPr>
    </w:p>
    <w:p w:rsidR="006903B3" w:rsidRDefault="006903B3" w:rsidP="006903B3">
      <w:pPr>
        <w:pStyle w:val="ListParagraph"/>
        <w:rPr>
          <w:u w:val="single"/>
        </w:rPr>
      </w:pPr>
    </w:p>
    <w:p w:rsidR="00EA55A4" w:rsidRPr="00BF5F93" w:rsidRDefault="00581D4E" w:rsidP="0007233D">
      <w:pPr>
        <w:pStyle w:val="ListParagraph"/>
        <w:numPr>
          <w:ilvl w:val="0"/>
          <w:numId w:val="12"/>
        </w:numPr>
        <w:rPr>
          <w:u w:val="single"/>
        </w:rPr>
      </w:pPr>
      <w:r>
        <w:rPr>
          <w:noProof/>
          <w:u w:val="single"/>
        </w:rPr>
        <w:lastRenderedPageBreak/>
        <mc:AlternateContent>
          <mc:Choice Requires="wps">
            <w:drawing>
              <wp:anchor distT="0" distB="0" distL="114300" distR="114300" simplePos="0" relativeHeight="251662336" behindDoc="0" locked="0" layoutInCell="1" allowOverlap="1">
                <wp:simplePos x="0" y="0"/>
                <wp:positionH relativeFrom="column">
                  <wp:posOffset>3057525</wp:posOffset>
                </wp:positionH>
                <wp:positionV relativeFrom="paragraph">
                  <wp:posOffset>284480</wp:posOffset>
                </wp:positionV>
                <wp:extent cx="1981200" cy="2762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981200" cy="2762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748D5" w:rsidRDefault="007748D5" w:rsidP="00581D4E">
                            <w:pPr>
                              <w:jc w:val="center"/>
                            </w:pPr>
                            <w:r>
                              <w:t>As of 2.16.19, no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40.75pt;margin-top:22.4pt;width:156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" fillcolor="white [3201]" strokecolor="#ed7d31 [3205]" strokeweight="1pt">
                <v:textbox>
                  <w:txbxContent>
                    <w:p w:rsidR="007748D5" w:rsidRDefault="007748D5" w:rsidP="00581D4E">
                      <w:pPr>
                        <w:jc w:val="center"/>
                      </w:pPr>
                      <w:r>
                        <w:t>As of 2.16.19, no response.</w:t>
                      </w:r>
                    </w:p>
                  </w:txbxContent>
                </v:textbox>
              </v:shape>
            </w:pict>
          </mc:Fallback>
        </mc:AlternateContent>
      </w:r>
      <w:r w:rsidR="00BF5F93" w:rsidRPr="00BF5F93">
        <w:rPr>
          <w:u w:val="single"/>
        </w:rPr>
        <w:t>Interpersonal Violence Statement</w:t>
      </w:r>
    </w:p>
    <w:p w:rsidR="006903B3" w:rsidRDefault="006903B3" w:rsidP="00BF5F93">
      <w:pPr>
        <w:spacing w:after="0" w:line="240" w:lineRule="auto"/>
      </w:pPr>
    </w:p>
    <w:p w:rsidR="0007233D" w:rsidRDefault="0007233D" w:rsidP="00BF5F93">
      <w:pPr>
        <w:spacing w:after="0" w:line="240" w:lineRule="auto"/>
      </w:pPr>
    </w:p>
    <w:p w:rsidR="00BF5F93" w:rsidRDefault="00BF5F93" w:rsidP="00BF5F93">
      <w:pPr>
        <w:spacing w:after="0" w:line="240" w:lineRule="auto"/>
      </w:pPr>
      <w:r>
        <w:t xml:space="preserve">From: Ottis Murray </w:t>
      </w:r>
    </w:p>
    <w:p w:rsidR="00BF5F93" w:rsidRDefault="00BF5F93" w:rsidP="00BF5F93">
      <w:pPr>
        <w:spacing w:after="0" w:line="240" w:lineRule="auto"/>
      </w:pPr>
      <w:r>
        <w:t>Sent: Sunday, February 10, 2019 3:17 PM</w:t>
      </w:r>
    </w:p>
    <w:p w:rsidR="00BF5F93" w:rsidRDefault="00BF5F93" w:rsidP="00BF5F93">
      <w:pPr>
        <w:spacing w:after="0" w:line="240" w:lineRule="auto"/>
      </w:pPr>
      <w:r>
        <w:t>To: Melissa Buice &lt;Melissa.Buice@uncp.edu&gt;; Erin H. Nored &lt;Erin.Nored@uncp.edu&gt;</w:t>
      </w:r>
    </w:p>
    <w:p w:rsidR="00BF5F93" w:rsidRDefault="00BF5F93" w:rsidP="00BF5F93">
      <w:pPr>
        <w:spacing w:after="0" w:line="240" w:lineRule="auto"/>
      </w:pPr>
      <w:r>
        <w:t>Subject: FW: October Senate Meeting Adding Interpersonal Violence Statement in the Class Syllabus (Resources Appendix J)</w:t>
      </w:r>
    </w:p>
    <w:p w:rsidR="00BF5F93" w:rsidRDefault="00BF5F93" w:rsidP="00BF5F93">
      <w:pPr>
        <w:spacing w:after="0" w:line="240" w:lineRule="auto"/>
      </w:pPr>
    </w:p>
    <w:p w:rsidR="00BF5F93" w:rsidRDefault="00BF5F93" w:rsidP="00BF5F93">
      <w:pPr>
        <w:spacing w:after="0" w:line="240" w:lineRule="auto"/>
      </w:pPr>
      <w:r>
        <w:t>Hi Melissa and Erin,</w:t>
      </w:r>
    </w:p>
    <w:p w:rsidR="00BF5F93" w:rsidRDefault="00BF5F93" w:rsidP="00BF5F93">
      <w:pPr>
        <w:spacing w:after="0" w:line="240" w:lineRule="auto"/>
      </w:pPr>
    </w:p>
    <w:p w:rsidR="00BF5F93" w:rsidRDefault="00BF5F93" w:rsidP="00BF5F93">
      <w:pPr>
        <w:spacing w:after="0" w:line="240" w:lineRule="auto"/>
      </w:pPr>
      <w:r>
        <w:t xml:space="preserve">You presented a proposal to include an Interpersonal Violence Statement in class syllabi at the October Faculty Senate Meeting.  This was referred to the Faculty &amp; Institutional Affairs Committee (FIAC).  </w:t>
      </w:r>
    </w:p>
    <w:p w:rsidR="00BF5F93" w:rsidRDefault="00BF5F93" w:rsidP="00BF5F93">
      <w:pPr>
        <w:spacing w:after="0" w:line="240" w:lineRule="auto"/>
      </w:pPr>
    </w:p>
    <w:p w:rsidR="00BF5F93" w:rsidRDefault="00BF5F93" w:rsidP="00BF5F93">
      <w:pPr>
        <w:spacing w:after="0" w:line="240" w:lineRule="auto"/>
      </w:pPr>
      <w:r>
        <w:t>Unfortunately, I am just getting around to including this as an item on the agenda for our upcoming meeting on Tue, Feb 19th at 3:30.  In that so much time has passed, I wanted to check with you to see if this was still something you are recommending or perhaps you have developed other strategies.  In either case, please let me know if wish to be on the agenda for the meeting.</w:t>
      </w:r>
    </w:p>
    <w:p w:rsidR="00BF5F93" w:rsidRDefault="00BF5F93" w:rsidP="00BF5F93">
      <w:pPr>
        <w:spacing w:after="0" w:line="240" w:lineRule="auto"/>
      </w:pPr>
    </w:p>
    <w:p w:rsidR="00BF5F93" w:rsidRDefault="00BF5F93" w:rsidP="00BF5F93">
      <w:pPr>
        <w:spacing w:after="0" w:line="240" w:lineRule="auto"/>
      </w:pPr>
      <w:r>
        <w:t>Thanks,</w:t>
      </w:r>
    </w:p>
    <w:p w:rsidR="00BF5F93" w:rsidRDefault="00BF5F93" w:rsidP="00BF5F93">
      <w:pPr>
        <w:spacing w:after="0" w:line="240" w:lineRule="auto"/>
      </w:pPr>
    </w:p>
    <w:p w:rsidR="00BF5F93" w:rsidRDefault="00BF5F93" w:rsidP="00BF5F93">
      <w:pPr>
        <w:spacing w:after="0" w:line="240" w:lineRule="auto"/>
      </w:pPr>
      <w:r>
        <w:t>Ottis</w:t>
      </w:r>
    </w:p>
    <w:p w:rsidR="00BF5F93" w:rsidRDefault="00BF5F93" w:rsidP="00BF5F93">
      <w:pPr>
        <w:spacing w:after="0" w:line="240" w:lineRule="auto"/>
      </w:pPr>
    </w:p>
    <w:p w:rsidR="00BF5F93" w:rsidRDefault="00BF5F93" w:rsidP="00BF5F93">
      <w:pPr>
        <w:spacing w:after="0" w:line="240" w:lineRule="auto"/>
      </w:pPr>
    </w:p>
    <w:p w:rsidR="00BF5F93" w:rsidRDefault="00BF5F93" w:rsidP="00BF5F93">
      <w:pPr>
        <w:spacing w:after="0" w:line="240" w:lineRule="auto"/>
      </w:pPr>
      <w:r>
        <w:t>Dr. Ottis Murray</w:t>
      </w:r>
    </w:p>
    <w:p w:rsidR="00BF5F93" w:rsidRDefault="00BF5F93" w:rsidP="00BF5F93">
      <w:pPr>
        <w:spacing w:after="0" w:line="240" w:lineRule="auto"/>
      </w:pPr>
      <w:r>
        <w:t>Professor</w:t>
      </w:r>
    </w:p>
    <w:p w:rsidR="00BF5F93" w:rsidRDefault="00BF5F93" w:rsidP="00BF5F93">
      <w:pPr>
        <w:spacing w:after="0" w:line="240" w:lineRule="auto"/>
      </w:pPr>
      <w:r>
        <w:t>The University of North Carolina at Pembroke</w:t>
      </w:r>
    </w:p>
    <w:p w:rsidR="00BF5F93" w:rsidRDefault="00BF5F93" w:rsidP="00BF5F93">
      <w:pPr>
        <w:spacing w:after="0" w:line="240" w:lineRule="auto"/>
      </w:pPr>
      <w:r>
        <w:t>Department of Sociology &amp; Criminal Justice</w:t>
      </w:r>
    </w:p>
    <w:p w:rsidR="00BF5F93" w:rsidRDefault="00BF5F93" w:rsidP="00BF5F93">
      <w:pPr>
        <w:spacing w:after="0" w:line="240" w:lineRule="auto"/>
      </w:pPr>
      <w:r>
        <w:t>Sampson 214</w:t>
      </w:r>
    </w:p>
    <w:p w:rsidR="00BF5F93" w:rsidRDefault="00BF5F93" w:rsidP="00BF5F93">
      <w:pPr>
        <w:spacing w:after="0" w:line="240" w:lineRule="auto"/>
      </w:pPr>
      <w:r>
        <w:t>Pembroke, NC 28372</w:t>
      </w:r>
    </w:p>
    <w:p w:rsidR="00BF5F93" w:rsidRDefault="00BF5F93" w:rsidP="00BF5F93">
      <w:pPr>
        <w:spacing w:after="0" w:line="240" w:lineRule="auto"/>
      </w:pPr>
      <w:r>
        <w:t>910.521.6821</w:t>
      </w:r>
    </w:p>
    <w:p w:rsidR="00BF5F93" w:rsidRDefault="00BF5F93" w:rsidP="00BF5F93">
      <w:pPr>
        <w:spacing w:after="0" w:line="240" w:lineRule="auto"/>
      </w:pPr>
      <w:r>
        <w:t>ottis.murray@uncp.edu</w:t>
      </w:r>
    </w:p>
    <w:p w:rsidR="00BF5F93" w:rsidRDefault="00BF5F93" w:rsidP="00BF5F93"/>
    <w:p w:rsidR="00EA55A4" w:rsidRPr="000E3212" w:rsidRDefault="00EA55A4" w:rsidP="006903B3">
      <w:pPr>
        <w:pStyle w:val="ListParagraph"/>
      </w:pPr>
    </w:p>
    <w:sectPr w:rsidR="00EA55A4" w:rsidRPr="000E32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91EFE"/>
    <w:multiLevelType w:val="hybridMultilevel"/>
    <w:tmpl w:val="80608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9A0D82"/>
    <w:multiLevelType w:val="hybridMultilevel"/>
    <w:tmpl w:val="4386DD9A"/>
    <w:lvl w:ilvl="0" w:tplc="0409001B">
      <w:start w:val="1"/>
      <w:numFmt w:val="lowerRoman"/>
      <w:lvlText w:val="%1."/>
      <w:lvlJc w:val="righ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63DAF"/>
    <w:multiLevelType w:val="hybridMultilevel"/>
    <w:tmpl w:val="5FD4B8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85605B"/>
    <w:multiLevelType w:val="hybridMultilevel"/>
    <w:tmpl w:val="BAC471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C31181"/>
    <w:multiLevelType w:val="hybridMultilevel"/>
    <w:tmpl w:val="012C4A6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420975"/>
    <w:multiLevelType w:val="hybridMultilevel"/>
    <w:tmpl w:val="4386DD9A"/>
    <w:lvl w:ilvl="0" w:tplc="0409001B">
      <w:start w:val="1"/>
      <w:numFmt w:val="lowerRoman"/>
      <w:lvlText w:val="%1."/>
      <w:lvlJc w:val="righ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FC1FEE"/>
    <w:multiLevelType w:val="hybridMultilevel"/>
    <w:tmpl w:val="70DC1F32"/>
    <w:lvl w:ilvl="0" w:tplc="99364C1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2B7539"/>
    <w:multiLevelType w:val="hybridMultilevel"/>
    <w:tmpl w:val="89AE811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5B3E32"/>
    <w:multiLevelType w:val="hybridMultilevel"/>
    <w:tmpl w:val="AFC247E8"/>
    <w:lvl w:ilvl="0" w:tplc="EC96C942">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F56DEE"/>
    <w:multiLevelType w:val="hybridMultilevel"/>
    <w:tmpl w:val="11843FA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55415635"/>
    <w:multiLevelType w:val="hybridMultilevel"/>
    <w:tmpl w:val="0CC06FD2"/>
    <w:lvl w:ilvl="0" w:tplc="109EC39C">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2B41AF"/>
    <w:multiLevelType w:val="hybridMultilevel"/>
    <w:tmpl w:val="4AA4DA94"/>
    <w:lvl w:ilvl="0" w:tplc="BD3AD638">
      <w:start w:val="3"/>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3BB1C2E"/>
    <w:multiLevelType w:val="hybridMultilevel"/>
    <w:tmpl w:val="296091FE"/>
    <w:lvl w:ilvl="0" w:tplc="00C4C6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507B5E"/>
    <w:multiLevelType w:val="hybridMultilevel"/>
    <w:tmpl w:val="5342747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12"/>
  </w:num>
  <w:num w:numId="3">
    <w:abstractNumId w:val="2"/>
  </w:num>
  <w:num w:numId="4">
    <w:abstractNumId w:val="5"/>
  </w:num>
  <w:num w:numId="5">
    <w:abstractNumId w:val="0"/>
  </w:num>
  <w:num w:numId="6">
    <w:abstractNumId w:val="13"/>
  </w:num>
  <w:num w:numId="7">
    <w:abstractNumId w:val="9"/>
  </w:num>
  <w:num w:numId="8">
    <w:abstractNumId w:val="3"/>
  </w:num>
  <w:num w:numId="9">
    <w:abstractNumId w:val="10"/>
  </w:num>
  <w:num w:numId="10">
    <w:abstractNumId w:val="1"/>
  </w:num>
  <w:num w:numId="11">
    <w:abstractNumId w:val="4"/>
  </w:num>
  <w:num w:numId="12">
    <w:abstractNumId w:val="6"/>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C00"/>
    <w:rsid w:val="0003449A"/>
    <w:rsid w:val="000442E0"/>
    <w:rsid w:val="00053215"/>
    <w:rsid w:val="000579AC"/>
    <w:rsid w:val="0007233D"/>
    <w:rsid w:val="000C7268"/>
    <w:rsid w:val="000E3212"/>
    <w:rsid w:val="00107841"/>
    <w:rsid w:val="00180056"/>
    <w:rsid w:val="001D0C60"/>
    <w:rsid w:val="001D53ED"/>
    <w:rsid w:val="00213605"/>
    <w:rsid w:val="00304084"/>
    <w:rsid w:val="00323C00"/>
    <w:rsid w:val="0039077B"/>
    <w:rsid w:val="004C17CA"/>
    <w:rsid w:val="00560EFF"/>
    <w:rsid w:val="00571DB0"/>
    <w:rsid w:val="00581D4E"/>
    <w:rsid w:val="005D426B"/>
    <w:rsid w:val="00676123"/>
    <w:rsid w:val="006903B3"/>
    <w:rsid w:val="0070694F"/>
    <w:rsid w:val="00722501"/>
    <w:rsid w:val="007526FE"/>
    <w:rsid w:val="007748D5"/>
    <w:rsid w:val="00792E13"/>
    <w:rsid w:val="007E7A51"/>
    <w:rsid w:val="008728E5"/>
    <w:rsid w:val="00881F85"/>
    <w:rsid w:val="008C6EFB"/>
    <w:rsid w:val="009324A0"/>
    <w:rsid w:val="00957E0D"/>
    <w:rsid w:val="00964353"/>
    <w:rsid w:val="009951CA"/>
    <w:rsid w:val="009D5119"/>
    <w:rsid w:val="00B472BC"/>
    <w:rsid w:val="00B679F9"/>
    <w:rsid w:val="00B75773"/>
    <w:rsid w:val="00B86993"/>
    <w:rsid w:val="00BF5202"/>
    <w:rsid w:val="00BF5F93"/>
    <w:rsid w:val="00C50882"/>
    <w:rsid w:val="00C51DB3"/>
    <w:rsid w:val="00C93F87"/>
    <w:rsid w:val="00CA429E"/>
    <w:rsid w:val="00E34095"/>
    <w:rsid w:val="00E87F7D"/>
    <w:rsid w:val="00EA55A4"/>
    <w:rsid w:val="00F13E6F"/>
    <w:rsid w:val="00F277DA"/>
    <w:rsid w:val="00F45999"/>
    <w:rsid w:val="00F9651A"/>
    <w:rsid w:val="00FD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B737DE-2562-4E83-BC4F-D70F9916D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5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2E0"/>
    <w:pPr>
      <w:ind w:left="720"/>
      <w:contextualSpacing/>
    </w:pPr>
  </w:style>
  <w:style w:type="character" w:styleId="Hyperlink">
    <w:name w:val="Hyperlink"/>
    <w:basedOn w:val="DefaultParagraphFont"/>
    <w:uiPriority w:val="99"/>
    <w:unhideWhenUsed/>
    <w:rsid w:val="00F277DA"/>
    <w:rPr>
      <w:color w:val="0563C1" w:themeColor="hyperlink"/>
      <w:u w:val="single"/>
    </w:rPr>
  </w:style>
  <w:style w:type="character" w:styleId="FollowedHyperlink">
    <w:name w:val="FollowedHyperlink"/>
    <w:basedOn w:val="DefaultParagraphFont"/>
    <w:uiPriority w:val="99"/>
    <w:semiHidden/>
    <w:unhideWhenUsed/>
    <w:rsid w:val="001D53ED"/>
    <w:rPr>
      <w:color w:val="954F72" w:themeColor="followedHyperlink"/>
      <w:u w:val="single"/>
    </w:rPr>
  </w:style>
  <w:style w:type="paragraph" w:customStyle="1" w:styleId="Body">
    <w:name w:val="Body"/>
    <w:rsid w:val="007748D5"/>
    <w:pPr>
      <w:spacing w:line="256" w:lineRule="auto"/>
    </w:pPr>
    <w:rPr>
      <w:rFonts w:ascii="Calibri" w:eastAsia="Calibri" w:hAnsi="Calibri" w:cs="Calibri"/>
      <w:color w:val="000000"/>
      <w:u w:color="000000"/>
      <w:lang w:val="de-DE"/>
    </w:rPr>
  </w:style>
  <w:style w:type="paragraph" w:customStyle="1" w:styleId="Default">
    <w:name w:val="Default"/>
    <w:rsid w:val="007748D5"/>
    <w:pPr>
      <w:spacing w:after="0" w:line="240" w:lineRule="auto"/>
    </w:pPr>
    <w:rPr>
      <w:rFonts w:ascii="Helvetica" w:eastAsia="Arial Unicode MS" w:hAnsi="Helvetica" w:cs="Arial Unicode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31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Interpersonal%20Violence%20Proposal.docx"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file:///C:\Users\murray\Desktop\Office%20Hour%20Policy%20for%20FIAC%20February.docx" TargetMode="Externa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cp.edu/campus-life/environmental-health-and-safety/livesafe-mobile-app" TargetMode="External"/><Relationship Id="rId23" Type="http://schemas.openxmlformats.org/officeDocument/2006/relationships/hyperlink" Target="https://www.uncp.edu/campus-life/environmental-health-and-safety/livesafe-mobile-app" TargetMode="External"/><Relationship Id="rId10" Type="http://schemas.openxmlformats.org/officeDocument/2006/relationships/package" Target="embeddings/Microsoft_Excel_Worksheet2.xlsx"/><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3.docx"/><Relationship Id="rId22" Type="http://schemas.openxmlformats.org/officeDocument/2006/relationships/hyperlink" Target="https://www.uncp.edu/campus-life/environmental-health-and-safety/livesafe-mobile-a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0B6C8-EB01-4400-A23E-62C6DCB99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12</Pages>
  <Words>2278</Words>
  <Characters>12989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24</cp:revision>
  <dcterms:created xsi:type="dcterms:W3CDTF">2019-02-16T02:33:00Z</dcterms:created>
  <dcterms:modified xsi:type="dcterms:W3CDTF">2019-02-16T20:47:00Z</dcterms:modified>
</cp:coreProperties>
</file>