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2202A" w14:textId="77777777" w:rsidR="009324A0" w:rsidRDefault="009324A0"/>
    <w:p w14:paraId="78189C55" w14:textId="77777777" w:rsidR="00F45999" w:rsidRDefault="00F45999"/>
    <w:p w14:paraId="6332681B" w14:textId="77777777" w:rsidR="00F45999" w:rsidRPr="00C51DB3" w:rsidRDefault="00C51DB3" w:rsidP="00C51DB3">
      <w:pPr>
        <w:spacing w:after="0" w:line="240" w:lineRule="auto"/>
        <w:jc w:val="center"/>
        <w:rPr>
          <w:b/>
        </w:rPr>
      </w:pPr>
      <w:r w:rsidRPr="00C51DB3">
        <w:rPr>
          <w:b/>
        </w:rPr>
        <w:t>Faculty &amp; Institutional Affairs Committee (FIAC)</w:t>
      </w:r>
    </w:p>
    <w:p w14:paraId="1FD0C986" w14:textId="77777777" w:rsidR="00C51DB3" w:rsidRPr="00C51DB3" w:rsidRDefault="000442E0" w:rsidP="00C51DB3">
      <w:pPr>
        <w:spacing w:after="0" w:line="240" w:lineRule="auto"/>
        <w:jc w:val="center"/>
        <w:rPr>
          <w:b/>
        </w:rPr>
      </w:pPr>
      <w:r>
        <w:rPr>
          <w:b/>
        </w:rPr>
        <w:t xml:space="preserve">Tuesday, </w:t>
      </w:r>
      <w:r w:rsidR="00F84332">
        <w:rPr>
          <w:b/>
        </w:rPr>
        <w:t>November 20th</w:t>
      </w:r>
      <w:r w:rsidR="00C51DB3" w:rsidRPr="00C51DB3">
        <w:rPr>
          <w:b/>
        </w:rPr>
        <w:t xml:space="preserve"> at 3:30pm</w:t>
      </w:r>
    </w:p>
    <w:p w14:paraId="27CFDADE" w14:textId="77777777" w:rsidR="00C51DB3" w:rsidRDefault="00C51DB3" w:rsidP="00C51DB3">
      <w:pPr>
        <w:spacing w:after="0" w:line="240" w:lineRule="auto"/>
        <w:jc w:val="center"/>
        <w:rPr>
          <w:b/>
        </w:rPr>
      </w:pPr>
      <w:r w:rsidRPr="00C51DB3">
        <w:rPr>
          <w:b/>
        </w:rPr>
        <w:t>University Center 2</w:t>
      </w:r>
      <w:r w:rsidR="00792E13">
        <w:rPr>
          <w:b/>
        </w:rPr>
        <w:t>13</w:t>
      </w:r>
    </w:p>
    <w:p w14:paraId="6C0C5189" w14:textId="77777777" w:rsidR="000442E0" w:rsidRDefault="000442E0" w:rsidP="00C51DB3">
      <w:pPr>
        <w:spacing w:after="0" w:line="240" w:lineRule="auto"/>
        <w:jc w:val="center"/>
        <w:rPr>
          <w:b/>
        </w:rPr>
      </w:pPr>
      <w:bookmarkStart w:id="0" w:name="_GoBack"/>
      <w:bookmarkEnd w:id="0"/>
    </w:p>
    <w:p w14:paraId="2FA0DB46" w14:textId="77777777" w:rsidR="000442E0" w:rsidRPr="00C51DB3" w:rsidRDefault="00621510" w:rsidP="00C51DB3">
      <w:pPr>
        <w:spacing w:after="0" w:line="240" w:lineRule="auto"/>
        <w:jc w:val="center"/>
        <w:rPr>
          <w:b/>
        </w:rPr>
      </w:pPr>
      <w:r>
        <w:rPr>
          <w:b/>
        </w:rPr>
        <w:t>Minutes</w:t>
      </w:r>
    </w:p>
    <w:p w14:paraId="4908D27D" w14:textId="77777777" w:rsidR="00F45999" w:rsidRDefault="00F45999"/>
    <w:p w14:paraId="727FD8E1" w14:textId="77777777" w:rsidR="00C51DB3" w:rsidRDefault="00C51DB3" w:rsidP="00C51DB3">
      <w:pPr>
        <w:spacing w:after="0" w:line="240" w:lineRule="auto"/>
      </w:pPr>
      <w:r w:rsidRPr="00C51DB3">
        <w:rPr>
          <w:b/>
        </w:rPr>
        <w:t>Committee Members</w:t>
      </w:r>
      <w:r>
        <w:t>:</w:t>
      </w:r>
    </w:p>
    <w:p w14:paraId="2DB016EA" w14:textId="77777777" w:rsidR="00B472BC" w:rsidRDefault="00B472BC" w:rsidP="00304084">
      <w:pPr>
        <w:spacing w:after="0" w:line="240" w:lineRule="auto"/>
      </w:pPr>
      <w:r>
        <w:t>Virginia Garnett (Senator)</w:t>
      </w:r>
    </w:p>
    <w:p w14:paraId="576BED7E" w14:textId="77777777" w:rsidR="00304084" w:rsidRDefault="00304084" w:rsidP="00304084">
      <w:pPr>
        <w:spacing w:after="0" w:line="240" w:lineRule="auto"/>
      </w:pPr>
      <w:r>
        <w:t>Heather Kimberly Dial (Senator)</w:t>
      </w:r>
    </w:p>
    <w:p w14:paraId="6282D67C" w14:textId="77777777" w:rsidR="008C6EFB" w:rsidRDefault="008C6EFB" w:rsidP="008C6EFB">
      <w:pPr>
        <w:spacing w:after="0" w:line="240" w:lineRule="auto"/>
      </w:pPr>
      <w:r>
        <w:t>Nathan Phillippi (Senator)</w:t>
      </w:r>
    </w:p>
    <w:p w14:paraId="506B3979" w14:textId="77777777" w:rsidR="008C6EFB" w:rsidRDefault="008C6EFB" w:rsidP="008C6EFB">
      <w:pPr>
        <w:spacing w:after="0" w:line="240" w:lineRule="auto"/>
      </w:pPr>
      <w:r>
        <w:t>Melis</w:t>
      </w:r>
      <w:r w:rsidR="0077095C" w:rsidRPr="0077095C">
        <w:rPr>
          <w:color w:val="FF0000"/>
        </w:rPr>
        <w:t>s</w:t>
      </w:r>
      <w:r>
        <w:t>a Schaub (Senator)</w:t>
      </w:r>
    </w:p>
    <w:p w14:paraId="3C88BC69" w14:textId="77777777" w:rsidR="00571DB0" w:rsidRDefault="00571DB0" w:rsidP="00304084">
      <w:pPr>
        <w:spacing w:after="0" w:line="240" w:lineRule="auto"/>
      </w:pPr>
      <w:r>
        <w:t>Robin Snead (Senator)</w:t>
      </w:r>
    </w:p>
    <w:p w14:paraId="64B0DFBC" w14:textId="77777777" w:rsidR="00304084" w:rsidRDefault="00304084" w:rsidP="00304084">
      <w:pPr>
        <w:spacing w:after="0" w:line="240" w:lineRule="auto"/>
      </w:pPr>
      <w:r>
        <w:t>Sally Vallabha (Senator)</w:t>
      </w:r>
    </w:p>
    <w:p w14:paraId="70841619" w14:textId="77777777" w:rsidR="00C51DB3" w:rsidRDefault="00C51DB3" w:rsidP="00C51DB3">
      <w:pPr>
        <w:spacing w:after="0" w:line="240" w:lineRule="auto"/>
      </w:pPr>
      <w:r>
        <w:t xml:space="preserve">Larry Arnold </w:t>
      </w:r>
      <w:r w:rsidR="000442E0">
        <w:t xml:space="preserve">(Chair; </w:t>
      </w:r>
      <w:r>
        <w:t>F</w:t>
      </w:r>
      <w:r w:rsidR="000442E0">
        <w:t>aculty Evaluation &amp; Review Subcommittee)</w:t>
      </w:r>
    </w:p>
    <w:p w14:paraId="16509F04" w14:textId="77777777" w:rsidR="00B472BC" w:rsidRDefault="00B472BC" w:rsidP="00C51DB3">
      <w:pPr>
        <w:spacing w:after="0" w:line="240" w:lineRule="auto"/>
      </w:pPr>
      <w:r>
        <w:t>Autumn Lauzon (Chair; Faculty Development &amp; Welfare Subcommittee)</w:t>
      </w:r>
    </w:p>
    <w:p w14:paraId="2DF11F84" w14:textId="77777777" w:rsidR="00C51DB3" w:rsidRDefault="00571DB0" w:rsidP="00C51DB3">
      <w:pPr>
        <w:spacing w:after="0" w:line="240" w:lineRule="auto"/>
      </w:pPr>
      <w:r>
        <w:t>Walter Lewallen</w:t>
      </w:r>
      <w:r w:rsidR="00C51DB3">
        <w:t xml:space="preserve"> </w:t>
      </w:r>
      <w:r w:rsidR="000442E0">
        <w:t>(</w:t>
      </w:r>
      <w:r w:rsidR="00C51DB3">
        <w:t>Chair</w:t>
      </w:r>
      <w:r w:rsidR="000442E0">
        <w:t>; Health, Safety and Environment Subcommittee)</w:t>
      </w:r>
    </w:p>
    <w:p w14:paraId="1652D43C" w14:textId="77777777" w:rsidR="00C51DB3" w:rsidRDefault="00C51DB3" w:rsidP="00C51DB3">
      <w:pPr>
        <w:spacing w:after="0" w:line="240" w:lineRule="auto"/>
      </w:pPr>
      <w:r>
        <w:t>Scott Billingsley</w:t>
      </w:r>
      <w:r w:rsidR="000442E0">
        <w:t xml:space="preserve"> (</w:t>
      </w:r>
      <w:r>
        <w:t>AVC for Academic Affairs</w:t>
      </w:r>
      <w:r w:rsidR="000442E0">
        <w:t>)</w:t>
      </w:r>
    </w:p>
    <w:p w14:paraId="02A4CE01" w14:textId="77777777" w:rsidR="00C51DB3" w:rsidRDefault="00571DB0" w:rsidP="00C51DB3">
      <w:pPr>
        <w:spacing w:after="0" w:line="240" w:lineRule="auto"/>
      </w:pPr>
      <w:r>
        <w:t>Bryan Robinson</w:t>
      </w:r>
      <w:r w:rsidR="000442E0">
        <w:t xml:space="preserve"> (</w:t>
      </w:r>
      <w:r w:rsidR="00C51DB3">
        <w:t>VC for Advancement</w:t>
      </w:r>
      <w:r w:rsidR="000442E0">
        <w:t>)</w:t>
      </w:r>
    </w:p>
    <w:p w14:paraId="077FA56E" w14:textId="77777777" w:rsidR="00C51DB3" w:rsidRDefault="00C51DB3" w:rsidP="00C51DB3">
      <w:pPr>
        <w:spacing w:after="0" w:line="240" w:lineRule="auto"/>
      </w:pPr>
      <w:r>
        <w:t>Stewar</w:t>
      </w:r>
      <w:r w:rsidR="00F84332">
        <w:t>t</w:t>
      </w:r>
      <w:r>
        <w:t xml:space="preserve"> Thomas</w:t>
      </w:r>
      <w:r w:rsidR="000442E0">
        <w:t xml:space="preserve"> (</w:t>
      </w:r>
      <w:r>
        <w:t>VC for Finance &amp; Administration</w:t>
      </w:r>
      <w:r w:rsidR="000442E0">
        <w:t>)</w:t>
      </w:r>
    </w:p>
    <w:p w14:paraId="46FA0EC1" w14:textId="77777777" w:rsidR="00C51DB3" w:rsidRPr="0039077B" w:rsidRDefault="00C51DB3" w:rsidP="00C51DB3">
      <w:pPr>
        <w:spacing w:after="0" w:line="240" w:lineRule="auto"/>
      </w:pPr>
      <w:r>
        <w:t>Ottis Murray</w:t>
      </w:r>
      <w:r w:rsidR="000442E0">
        <w:t xml:space="preserve"> (</w:t>
      </w:r>
      <w:r>
        <w:t>Chair</w:t>
      </w:r>
      <w:r w:rsidR="000442E0">
        <w:t>; Faculty &amp; Institutional Affairs Committee)</w:t>
      </w:r>
    </w:p>
    <w:p w14:paraId="0214EFE1" w14:textId="77777777" w:rsidR="00F45999" w:rsidRPr="0039077B" w:rsidRDefault="00F45999"/>
    <w:p w14:paraId="784332E6" w14:textId="77777777" w:rsidR="00323C00" w:rsidRPr="0039077B" w:rsidRDefault="00323C00">
      <w:r w:rsidRPr="0039077B">
        <w:t>Order of Business</w:t>
      </w:r>
    </w:p>
    <w:p w14:paraId="4504892F" w14:textId="77777777" w:rsidR="00323C00" w:rsidRDefault="00323C00" w:rsidP="000442E0">
      <w:pPr>
        <w:pStyle w:val="ListParagraph"/>
        <w:numPr>
          <w:ilvl w:val="0"/>
          <w:numId w:val="1"/>
        </w:numPr>
      </w:pPr>
      <w:r w:rsidRPr="0039077B">
        <w:t>Call to Order</w:t>
      </w:r>
      <w:r w:rsidR="00DA33C5">
        <w:t xml:space="preserve"> @ </w:t>
      </w:r>
      <w:r w:rsidR="0077095C">
        <w:t>3:34 pm</w:t>
      </w:r>
    </w:p>
    <w:p w14:paraId="5A0FA292" w14:textId="77777777" w:rsidR="00DA33C5" w:rsidRPr="0039077B" w:rsidRDefault="00DA33C5" w:rsidP="00DA33C5">
      <w:pPr>
        <w:pStyle w:val="ListParagraph"/>
      </w:pPr>
    </w:p>
    <w:p w14:paraId="24DC945B" w14:textId="77777777" w:rsidR="00323C00" w:rsidRDefault="00B472BC" w:rsidP="000442E0">
      <w:pPr>
        <w:pStyle w:val="ListParagraph"/>
        <w:numPr>
          <w:ilvl w:val="0"/>
          <w:numId w:val="1"/>
        </w:numPr>
      </w:pPr>
      <w:r>
        <w:t xml:space="preserve">Approval of Minutes from </w:t>
      </w:r>
      <w:r w:rsidR="004044F8">
        <w:t>October 16</w:t>
      </w:r>
      <w:r>
        <w:t>, 2018</w:t>
      </w:r>
    </w:p>
    <w:p w14:paraId="3D342E51" w14:textId="77777777" w:rsidR="00DA33C5" w:rsidRDefault="0077095C" w:rsidP="0077095C">
      <w:pPr>
        <w:ind w:left="720"/>
      </w:pPr>
      <w:r>
        <w:t>Corrections: West hall instead of Welling’s hall</w:t>
      </w:r>
    </w:p>
    <w:p w14:paraId="15E1A94D" w14:textId="77777777" w:rsidR="0077095C" w:rsidRDefault="0077095C" w:rsidP="0077095C">
      <w:pPr>
        <w:ind w:left="720"/>
      </w:pPr>
      <w:r>
        <w:t>Campaign is going live in august, town halls will be live before that</w:t>
      </w:r>
    </w:p>
    <w:p w14:paraId="0D28BA94" w14:textId="77777777" w:rsidR="0077095C" w:rsidRPr="0039077B" w:rsidRDefault="0077095C" w:rsidP="0077095C">
      <w:pPr>
        <w:ind w:left="720"/>
      </w:pPr>
      <w:r>
        <w:t>Approved</w:t>
      </w:r>
    </w:p>
    <w:p w14:paraId="6E8A7DCE" w14:textId="77777777" w:rsidR="00323C00" w:rsidRDefault="00323C00" w:rsidP="000442E0">
      <w:pPr>
        <w:pStyle w:val="ListParagraph"/>
        <w:numPr>
          <w:ilvl w:val="0"/>
          <w:numId w:val="1"/>
        </w:numPr>
      </w:pPr>
      <w:r w:rsidRPr="0039077B">
        <w:t>Approval of Agenda</w:t>
      </w:r>
    </w:p>
    <w:p w14:paraId="520930F6" w14:textId="77777777" w:rsidR="0077095C" w:rsidRDefault="0077095C" w:rsidP="0077095C">
      <w:pPr>
        <w:ind w:left="720"/>
      </w:pPr>
      <w:r>
        <w:t>Added to old business: Interpersonal violence statement revisited as to where it should go.</w:t>
      </w:r>
    </w:p>
    <w:p w14:paraId="45A82136" w14:textId="77777777" w:rsidR="0077095C" w:rsidRDefault="0077095C" w:rsidP="0077095C">
      <w:pPr>
        <w:ind w:left="720"/>
      </w:pPr>
      <w:r>
        <w:t>Approved</w:t>
      </w:r>
    </w:p>
    <w:p w14:paraId="5E0EF845" w14:textId="77777777" w:rsidR="00DA33C5" w:rsidRDefault="00DA33C5" w:rsidP="00DA33C5">
      <w:pPr>
        <w:pStyle w:val="ListParagraph"/>
      </w:pPr>
    </w:p>
    <w:p w14:paraId="7F575F3B" w14:textId="77777777" w:rsidR="000442E0" w:rsidRDefault="000442E0" w:rsidP="000442E0">
      <w:pPr>
        <w:pStyle w:val="ListParagraph"/>
        <w:numPr>
          <w:ilvl w:val="0"/>
          <w:numId w:val="1"/>
        </w:numPr>
      </w:pPr>
      <w:r>
        <w:t>Election of Secretary</w:t>
      </w:r>
    </w:p>
    <w:p w14:paraId="55ED576A" w14:textId="77777777" w:rsidR="00DA33C5" w:rsidRPr="0039077B" w:rsidRDefault="00DA33C5" w:rsidP="00DA33C5">
      <w:pPr>
        <w:ind w:left="360"/>
      </w:pPr>
    </w:p>
    <w:p w14:paraId="0D3F5673" w14:textId="77777777" w:rsidR="00323C00" w:rsidRDefault="00323C00" w:rsidP="000442E0">
      <w:pPr>
        <w:pStyle w:val="ListParagraph"/>
        <w:numPr>
          <w:ilvl w:val="0"/>
          <w:numId w:val="1"/>
        </w:numPr>
      </w:pPr>
      <w:r w:rsidRPr="0039077B">
        <w:t>Report from the Chair</w:t>
      </w:r>
    </w:p>
    <w:p w14:paraId="51E4448E" w14:textId="77777777" w:rsidR="0077095C" w:rsidRDefault="0077095C" w:rsidP="0077095C">
      <w:pPr>
        <w:ind w:left="360"/>
      </w:pPr>
      <w:r>
        <w:lastRenderedPageBreak/>
        <w:t>Senate meeting issue: action by faculty concerning medical issue protocol, whom should be contacted first? Health and safety should look into this.</w:t>
      </w:r>
    </w:p>
    <w:p w14:paraId="3D26E011" w14:textId="77777777" w:rsidR="0077095C" w:rsidRDefault="0077095C" w:rsidP="0077095C">
      <w:pPr>
        <w:ind w:left="360"/>
      </w:pPr>
      <w:proofErr w:type="gramStart"/>
      <w:r>
        <w:t>F</w:t>
      </w:r>
      <w:r w:rsidR="004F562F">
        <w:t>I</w:t>
      </w:r>
      <w:r>
        <w:t>RS :</w:t>
      </w:r>
      <w:proofErr w:type="gramEnd"/>
      <w:r>
        <w:t xml:space="preserve"> Rotation schedule for student evaluations how often should they occur.</w:t>
      </w:r>
    </w:p>
    <w:p w14:paraId="176EB5E8" w14:textId="77777777" w:rsidR="0077095C" w:rsidRDefault="0077095C" w:rsidP="0077095C">
      <w:pPr>
        <w:ind w:left="360"/>
      </w:pPr>
      <w:r>
        <w:t>Online Caps being changed without discussion to faculty or departments.</w:t>
      </w:r>
      <w:r w:rsidR="006261C4">
        <w:t xml:space="preserve"> Deans and chairs have worked together in the past.</w:t>
      </w:r>
      <w:r>
        <w:t xml:space="preserve"> </w:t>
      </w:r>
    </w:p>
    <w:p w14:paraId="0D4554EF" w14:textId="77777777" w:rsidR="006261C4" w:rsidRDefault="006261C4" w:rsidP="0077095C">
      <w:pPr>
        <w:ind w:left="360"/>
      </w:pPr>
      <w:r>
        <w:t xml:space="preserve">Unofficial: how is faculty being </w:t>
      </w:r>
      <w:r w:rsidR="004F562F">
        <w:t>evaluated?</w:t>
      </w:r>
      <w:r>
        <w:t xml:space="preserve"> Library will use faculty model </w:t>
      </w:r>
      <w:r w:rsidR="004F562F">
        <w:t>as</w:t>
      </w:r>
      <w:r>
        <w:t xml:space="preserve"> their evaluation model.</w:t>
      </w:r>
    </w:p>
    <w:p w14:paraId="37D80B86" w14:textId="77777777" w:rsidR="006261C4" w:rsidRDefault="006261C4" w:rsidP="0077095C">
      <w:pPr>
        <w:ind w:left="360"/>
      </w:pPr>
      <w:proofErr w:type="spellStart"/>
      <w:proofErr w:type="gramStart"/>
      <w:r>
        <w:t>Skillsoft</w:t>
      </w:r>
      <w:proofErr w:type="spellEnd"/>
      <w:r>
        <w:t xml:space="preserve">  development</w:t>
      </w:r>
      <w:proofErr w:type="gramEnd"/>
      <w:r>
        <w:t xml:space="preserve"> , making it more appropriate for our needs (instead of climbing ladders but how to use defibulators)</w:t>
      </w:r>
    </w:p>
    <w:p w14:paraId="763EDE15" w14:textId="77777777" w:rsidR="00DA33C5" w:rsidRDefault="00DA33C5" w:rsidP="00DA33C5">
      <w:pPr>
        <w:pStyle w:val="ListParagraph"/>
      </w:pPr>
    </w:p>
    <w:p w14:paraId="64DAB3A1" w14:textId="77777777" w:rsidR="00DA33C5" w:rsidRDefault="00DA33C5" w:rsidP="00DA33C5">
      <w:pPr>
        <w:pStyle w:val="ListParagraph"/>
      </w:pPr>
    </w:p>
    <w:p w14:paraId="352A05D3" w14:textId="77777777" w:rsidR="00323C00" w:rsidRDefault="00323C00" w:rsidP="000442E0">
      <w:pPr>
        <w:pStyle w:val="ListParagraph"/>
        <w:numPr>
          <w:ilvl w:val="0"/>
          <w:numId w:val="1"/>
        </w:numPr>
      </w:pPr>
      <w:r w:rsidRPr="0039077B">
        <w:t>Reports from Administrators</w:t>
      </w:r>
    </w:p>
    <w:p w14:paraId="282E3D6E" w14:textId="77777777" w:rsidR="00213605" w:rsidRDefault="00571DB0" w:rsidP="00213605">
      <w:pPr>
        <w:pStyle w:val="ListParagraph"/>
        <w:numPr>
          <w:ilvl w:val="1"/>
          <w:numId w:val="1"/>
        </w:numPr>
      </w:pPr>
      <w:r>
        <w:t>Vice Chancellor for Finance &amp; Administration</w:t>
      </w:r>
    </w:p>
    <w:p w14:paraId="10F76D45" w14:textId="77777777" w:rsidR="006261C4" w:rsidRDefault="006261C4" w:rsidP="006261C4">
      <w:pPr>
        <w:pStyle w:val="ListParagraph"/>
        <w:ind w:left="1440"/>
      </w:pPr>
      <w:r>
        <w:t xml:space="preserve">Finance and admin: operation budget did incur 1.7 increase due to NC promise. 5% attributed to grad school enrolment. </w:t>
      </w:r>
    </w:p>
    <w:p w14:paraId="7F27AE67" w14:textId="77777777" w:rsidR="006261C4" w:rsidRDefault="006261C4" w:rsidP="006261C4">
      <w:pPr>
        <w:pStyle w:val="ListParagraph"/>
        <w:ind w:left="1440"/>
      </w:pPr>
    </w:p>
    <w:p w14:paraId="305AAA6B" w14:textId="77777777" w:rsidR="006261C4" w:rsidRDefault="006261C4" w:rsidP="006261C4">
      <w:pPr>
        <w:pStyle w:val="ListParagraph"/>
        <w:ind w:left="1440"/>
      </w:pPr>
      <w:r>
        <w:t>12% increase in dollars.</w:t>
      </w:r>
    </w:p>
    <w:p w14:paraId="21488E3C" w14:textId="77777777" w:rsidR="006261C4" w:rsidRDefault="006261C4" w:rsidP="006261C4">
      <w:pPr>
        <w:pStyle w:val="ListParagraph"/>
        <w:ind w:left="1440"/>
      </w:pPr>
    </w:p>
    <w:p w14:paraId="77855295" w14:textId="77777777" w:rsidR="006261C4" w:rsidRDefault="006261C4" w:rsidP="006261C4">
      <w:pPr>
        <w:pStyle w:val="ListParagraph"/>
        <w:ind w:left="1440"/>
      </w:pPr>
      <w:r>
        <w:t>Endowment sept 30</w:t>
      </w:r>
      <w:r w:rsidRPr="006261C4">
        <w:rPr>
          <w:vertAlign w:val="superscript"/>
        </w:rPr>
        <w:t>th</w:t>
      </w:r>
      <w:r>
        <w:t xml:space="preserve"> 24. 5 million dollars 8.9% </w:t>
      </w:r>
      <w:proofErr w:type="spellStart"/>
      <w:r>
        <w:t>form</w:t>
      </w:r>
      <w:proofErr w:type="spellEnd"/>
      <w:r>
        <w:t xml:space="preserve"> July and September. Endowment looked at advisors using Morgan Stanley (50%) and are changing it to UNC </w:t>
      </w:r>
      <w:proofErr w:type="gramStart"/>
      <w:r>
        <w:t>management  fund</w:t>
      </w:r>
      <w:proofErr w:type="gramEnd"/>
      <w:r>
        <w:t xml:space="preserve"> 50%</w:t>
      </w:r>
    </w:p>
    <w:p w14:paraId="50BE2693" w14:textId="77777777" w:rsidR="006261C4" w:rsidRDefault="006261C4" w:rsidP="006261C4">
      <w:pPr>
        <w:pStyle w:val="ListParagraph"/>
        <w:ind w:left="1440"/>
      </w:pPr>
    </w:p>
    <w:p w14:paraId="29DAA667" w14:textId="77777777" w:rsidR="006261C4" w:rsidRDefault="006261C4" w:rsidP="006261C4">
      <w:pPr>
        <w:pStyle w:val="ListParagraph"/>
        <w:ind w:left="1440"/>
      </w:pPr>
      <w:r>
        <w:t xml:space="preserve">Capital Projects: DOT still improving Prospect rd. Will be completed </w:t>
      </w:r>
      <w:proofErr w:type="gramStart"/>
      <w:r>
        <w:t>October  2019</w:t>
      </w:r>
      <w:proofErr w:type="gramEnd"/>
      <w:r>
        <w:t>. Maybe before this date.</w:t>
      </w:r>
    </w:p>
    <w:p w14:paraId="442E7E75" w14:textId="77777777" w:rsidR="006261C4" w:rsidRDefault="006261C4" w:rsidP="006261C4">
      <w:pPr>
        <w:pStyle w:val="ListParagraph"/>
        <w:ind w:left="1440"/>
      </w:pPr>
      <w:r>
        <w:t xml:space="preserve">New Gate will be created for the school off of prospect road. Two </w:t>
      </w:r>
      <w:proofErr w:type="spellStart"/>
      <w:r>
        <w:t>round about</w:t>
      </w:r>
      <w:proofErr w:type="spellEnd"/>
      <w:r>
        <w:t xml:space="preserve"> will be added also.</w:t>
      </w:r>
    </w:p>
    <w:p w14:paraId="46B61B75" w14:textId="77777777" w:rsidR="006261C4" w:rsidRDefault="006261C4" w:rsidP="006261C4">
      <w:pPr>
        <w:pStyle w:val="ListParagraph"/>
        <w:ind w:left="1440"/>
      </w:pPr>
    </w:p>
    <w:p w14:paraId="53481FE2" w14:textId="77777777" w:rsidR="006261C4" w:rsidRDefault="00BC7707" w:rsidP="006261C4">
      <w:pPr>
        <w:pStyle w:val="ListParagraph"/>
        <w:ind w:left="1440"/>
      </w:pPr>
      <w:proofErr w:type="spellStart"/>
      <w:r>
        <w:t>Slow</w:t>
      </w:r>
      <w:r w:rsidR="006261C4">
        <w:t xml:space="preserve"> down</w:t>
      </w:r>
      <w:proofErr w:type="spellEnd"/>
      <w:r w:rsidR="006261C4">
        <w:t xml:space="preserve"> in building Business school </w:t>
      </w:r>
    </w:p>
    <w:p w14:paraId="10FC0CC7" w14:textId="77777777" w:rsidR="006261C4" w:rsidRDefault="006261C4" w:rsidP="006261C4">
      <w:pPr>
        <w:pStyle w:val="ListParagraph"/>
        <w:ind w:left="1440"/>
      </w:pPr>
    </w:p>
    <w:p w14:paraId="3082E272" w14:textId="77777777" w:rsidR="006261C4" w:rsidRDefault="006261C4" w:rsidP="006261C4">
      <w:pPr>
        <w:pStyle w:val="ListParagraph"/>
        <w:ind w:left="1440"/>
      </w:pPr>
      <w:r>
        <w:t>West hall has been approved by the state to start construction.</w:t>
      </w:r>
    </w:p>
    <w:p w14:paraId="2835F313" w14:textId="77777777" w:rsidR="006261C4" w:rsidRDefault="006261C4" w:rsidP="006261C4">
      <w:pPr>
        <w:pStyle w:val="ListParagraph"/>
        <w:ind w:left="1440"/>
      </w:pPr>
    </w:p>
    <w:p w14:paraId="38BAFA91" w14:textId="77777777" w:rsidR="00DA33C5" w:rsidRDefault="00DA33C5" w:rsidP="00DA33C5">
      <w:pPr>
        <w:pStyle w:val="ListParagraph"/>
        <w:ind w:left="1440"/>
      </w:pPr>
    </w:p>
    <w:p w14:paraId="782B5E45" w14:textId="77777777" w:rsidR="00571DB0" w:rsidRDefault="00571DB0" w:rsidP="00213605">
      <w:pPr>
        <w:pStyle w:val="ListParagraph"/>
        <w:numPr>
          <w:ilvl w:val="1"/>
          <w:numId w:val="1"/>
        </w:numPr>
      </w:pPr>
      <w:r>
        <w:t>Vice Chancellor for Advance</w:t>
      </w:r>
      <w:r w:rsidR="008C6EFB">
        <w:t>ment</w:t>
      </w:r>
    </w:p>
    <w:p w14:paraId="32CC75DA" w14:textId="77777777" w:rsidR="00BC7707" w:rsidRDefault="00BC7707" w:rsidP="00BC7707">
      <w:pPr>
        <w:ind w:left="1980"/>
      </w:pPr>
      <w:r>
        <w:t xml:space="preserve">Going live in August. Approved for CRM by </w:t>
      </w:r>
      <w:proofErr w:type="gramStart"/>
      <w:r>
        <w:t>BOG ,Save</w:t>
      </w:r>
      <w:proofErr w:type="gramEnd"/>
      <w:r>
        <w:t xml:space="preserve"> over $150,000</w:t>
      </w:r>
    </w:p>
    <w:p w14:paraId="68D1FE8A" w14:textId="77777777" w:rsidR="00BC7707" w:rsidRDefault="00BC7707" w:rsidP="00BC7707">
      <w:pPr>
        <w:ind w:left="1980"/>
      </w:pPr>
      <w:r>
        <w:t xml:space="preserve">Town hall meetings are all schedules and will be based on Schools. Created for fund raising priorities. Moderated panels including Deans and donors as well as other administration. Case statements will be created to describe the work of </w:t>
      </w:r>
      <w:proofErr w:type="gramStart"/>
      <w:r>
        <w:t>a  department</w:t>
      </w:r>
      <w:proofErr w:type="gramEnd"/>
      <w:r>
        <w:t xml:space="preserve"> or institution.</w:t>
      </w:r>
    </w:p>
    <w:p w14:paraId="5B1EE5DF" w14:textId="77777777" w:rsidR="00BC7707" w:rsidRDefault="00BC7707" w:rsidP="00BC7707">
      <w:pPr>
        <w:ind w:left="1980"/>
      </w:pPr>
      <w:r>
        <w:t>Fundraisers will be assigned to other schools and colleges. A message should be forthcoming from the Deans to the faculty.</w:t>
      </w:r>
    </w:p>
    <w:p w14:paraId="4B6591E0" w14:textId="77777777" w:rsidR="00BC7707" w:rsidRDefault="00BC7707" w:rsidP="00BC7707">
      <w:pPr>
        <w:ind w:left="1980"/>
      </w:pPr>
      <w:r>
        <w:lastRenderedPageBreak/>
        <w:t>New annual fund person being hired. Job is still open and available for applicants.</w:t>
      </w:r>
    </w:p>
    <w:p w14:paraId="129A0D81" w14:textId="77777777" w:rsidR="00BC7707" w:rsidRDefault="00BC7707" w:rsidP="00BC7707">
      <w:pPr>
        <w:ind w:left="1980"/>
      </w:pPr>
      <w:r>
        <w:t>Alumni drop in party will be taking place in December.</w:t>
      </w:r>
    </w:p>
    <w:p w14:paraId="3B04BA26" w14:textId="77777777" w:rsidR="00DA33C5" w:rsidRDefault="00DA33C5" w:rsidP="00DA33C5">
      <w:pPr>
        <w:ind w:left="1980"/>
      </w:pPr>
    </w:p>
    <w:p w14:paraId="3F6604B1" w14:textId="77777777" w:rsidR="008C6EFB" w:rsidRDefault="008C6EFB" w:rsidP="008C6EFB">
      <w:pPr>
        <w:pStyle w:val="ListParagraph"/>
        <w:numPr>
          <w:ilvl w:val="1"/>
          <w:numId w:val="1"/>
        </w:numPr>
      </w:pPr>
      <w:r w:rsidRPr="008C6EFB">
        <w:t>Associate Vice Chancellor for Academic Affairs</w:t>
      </w:r>
    </w:p>
    <w:p w14:paraId="47CEDFAE" w14:textId="77777777" w:rsidR="004F562F" w:rsidRPr="004F562F" w:rsidRDefault="004F562F" w:rsidP="004F562F">
      <w:pPr>
        <w:ind w:left="360"/>
        <w:rPr>
          <w:rFonts w:ascii="Calibri" w:hAnsi="Calibri"/>
        </w:rPr>
      </w:pPr>
      <w:r w:rsidRPr="004F562F">
        <w:rPr>
          <w:rFonts w:ascii="Calibri" w:hAnsi="Calibri" w:cstheme="minorHAnsi"/>
        </w:rPr>
        <w:t>a.</w:t>
      </w:r>
      <w:r w:rsidRPr="004F562F">
        <w:rPr>
          <w:sz w:val="14"/>
          <w:szCs w:val="14"/>
        </w:rPr>
        <w:t>    </w:t>
      </w:r>
      <w:r w:rsidRPr="004F562F">
        <w:rPr>
          <w:rFonts w:ascii="Calibri" w:hAnsi="Calibri"/>
        </w:rPr>
        <w:t>Associate Vice Chancellor for Academic Affairs</w:t>
      </w:r>
    </w:p>
    <w:p w14:paraId="6667E6D5" w14:textId="77777777" w:rsidR="004F562F" w:rsidRPr="004F562F" w:rsidRDefault="004F562F" w:rsidP="004F562F">
      <w:pPr>
        <w:ind w:left="360"/>
        <w:rPr>
          <w:rFonts w:ascii="Calibri" w:hAnsi="Calibri"/>
        </w:rPr>
      </w:pPr>
      <w:r w:rsidRPr="004F562F">
        <w:rPr>
          <w:sz w:val="14"/>
          <w:szCs w:val="14"/>
        </w:rPr>
        <w:t>                                               </w:t>
      </w:r>
      <w:proofErr w:type="gramStart"/>
      <w:r w:rsidRPr="004F562F">
        <w:rPr>
          <w:rFonts w:ascii="Calibri" w:hAnsi="Calibri" w:cstheme="minorHAnsi"/>
        </w:rPr>
        <w:t>i.</w:t>
      </w:r>
      <w:r w:rsidRPr="004F562F">
        <w:rPr>
          <w:sz w:val="14"/>
          <w:szCs w:val="14"/>
        </w:rPr>
        <w:t>     </w:t>
      </w:r>
      <w:r w:rsidRPr="004F562F">
        <w:rPr>
          <w:rFonts w:ascii="Calibri" w:hAnsi="Calibri"/>
        </w:rPr>
        <w:t>UNC</w:t>
      </w:r>
      <w:proofErr w:type="gramEnd"/>
      <w:r w:rsidRPr="004F562F">
        <w:rPr>
          <w:rFonts w:ascii="Calibri" w:hAnsi="Calibri"/>
        </w:rPr>
        <w:t xml:space="preserve"> Alumni Survey coming soon</w:t>
      </w:r>
    </w:p>
    <w:p w14:paraId="3B0F644D" w14:textId="77777777" w:rsidR="004F562F" w:rsidRPr="004F562F" w:rsidRDefault="004F562F" w:rsidP="004F562F">
      <w:pPr>
        <w:ind w:left="360"/>
        <w:rPr>
          <w:rFonts w:ascii="Calibri" w:hAnsi="Calibri"/>
        </w:rPr>
      </w:pPr>
      <w:r w:rsidRPr="004F562F">
        <w:rPr>
          <w:sz w:val="14"/>
          <w:szCs w:val="14"/>
        </w:rPr>
        <w:t>                                              </w:t>
      </w:r>
      <w:r w:rsidRPr="004F562F">
        <w:rPr>
          <w:rFonts w:ascii="Calibri" w:hAnsi="Calibri" w:cstheme="minorHAnsi"/>
        </w:rPr>
        <w:t>ii.</w:t>
      </w:r>
      <w:r w:rsidRPr="004F562F">
        <w:rPr>
          <w:sz w:val="14"/>
          <w:szCs w:val="14"/>
        </w:rPr>
        <w:t>     </w:t>
      </w:r>
      <w:r w:rsidRPr="004F562F">
        <w:rPr>
          <w:rFonts w:ascii="Calibri" w:hAnsi="Calibri"/>
        </w:rPr>
        <w:t>AVC for Global Engagement search complete and offer will be made to candidate soon</w:t>
      </w:r>
    </w:p>
    <w:p w14:paraId="5887BF87" w14:textId="77777777" w:rsidR="004F562F" w:rsidRPr="004F562F" w:rsidRDefault="004F562F" w:rsidP="004F562F">
      <w:pPr>
        <w:ind w:left="360"/>
        <w:rPr>
          <w:rFonts w:ascii="Calibri" w:hAnsi="Calibri"/>
        </w:rPr>
      </w:pPr>
      <w:r w:rsidRPr="004F562F">
        <w:rPr>
          <w:sz w:val="14"/>
          <w:szCs w:val="14"/>
        </w:rPr>
        <w:t>                                             </w:t>
      </w:r>
      <w:proofErr w:type="gramStart"/>
      <w:r w:rsidRPr="004F562F">
        <w:rPr>
          <w:rFonts w:ascii="Calibri" w:hAnsi="Calibri" w:cstheme="minorHAnsi"/>
        </w:rPr>
        <w:t>iii.</w:t>
      </w:r>
      <w:r w:rsidRPr="004F562F">
        <w:rPr>
          <w:sz w:val="14"/>
          <w:szCs w:val="14"/>
        </w:rPr>
        <w:t>     </w:t>
      </w:r>
      <w:r w:rsidRPr="004F562F">
        <w:rPr>
          <w:rFonts w:ascii="Calibri" w:hAnsi="Calibri"/>
        </w:rPr>
        <w:t>NC</w:t>
      </w:r>
      <w:proofErr w:type="gramEnd"/>
      <w:r w:rsidRPr="004F562F">
        <w:rPr>
          <w:rFonts w:ascii="Calibri" w:hAnsi="Calibri"/>
        </w:rPr>
        <w:t xml:space="preserve"> Promise/Enrollment projections</w:t>
      </w:r>
    </w:p>
    <w:p w14:paraId="6ACB8AE9" w14:textId="77777777" w:rsidR="004F562F" w:rsidRPr="004F562F" w:rsidRDefault="004F562F" w:rsidP="004F562F">
      <w:pPr>
        <w:ind w:left="360"/>
        <w:rPr>
          <w:rFonts w:ascii="Calibri" w:hAnsi="Calibri"/>
        </w:rPr>
      </w:pPr>
      <w:r w:rsidRPr="004F562F">
        <w:rPr>
          <w:rFonts w:ascii="Calibri" w:hAnsi="Calibri" w:cstheme="minorHAnsi"/>
        </w:rPr>
        <w:t>1.</w:t>
      </w:r>
      <w:r w:rsidRPr="004F562F">
        <w:rPr>
          <w:sz w:val="14"/>
          <w:szCs w:val="14"/>
        </w:rPr>
        <w:t>    </w:t>
      </w:r>
      <w:r w:rsidRPr="004F562F">
        <w:rPr>
          <w:rFonts w:ascii="Calibri" w:hAnsi="Calibri"/>
        </w:rPr>
        <w:t>6721 – Spring 2019</w:t>
      </w:r>
    </w:p>
    <w:p w14:paraId="1D9D09ED" w14:textId="77777777" w:rsidR="004F562F" w:rsidRPr="004F562F" w:rsidRDefault="004F562F" w:rsidP="004F562F">
      <w:pPr>
        <w:ind w:left="360"/>
        <w:rPr>
          <w:rFonts w:ascii="Calibri" w:hAnsi="Calibri"/>
        </w:rPr>
      </w:pPr>
      <w:r w:rsidRPr="004F562F">
        <w:rPr>
          <w:rFonts w:ascii="Calibri" w:hAnsi="Calibri" w:cstheme="minorHAnsi"/>
        </w:rPr>
        <w:t>2.</w:t>
      </w:r>
      <w:r w:rsidRPr="004F562F">
        <w:rPr>
          <w:sz w:val="14"/>
          <w:szCs w:val="14"/>
        </w:rPr>
        <w:t>    </w:t>
      </w:r>
      <w:r w:rsidRPr="004F562F">
        <w:rPr>
          <w:rFonts w:ascii="Calibri" w:hAnsi="Calibri"/>
        </w:rPr>
        <w:t>8044 – Fall 2019</w:t>
      </w:r>
    </w:p>
    <w:p w14:paraId="2C92978D" w14:textId="77777777" w:rsidR="004F562F" w:rsidRPr="004F562F" w:rsidRDefault="004F562F" w:rsidP="004F562F">
      <w:pPr>
        <w:ind w:left="360"/>
        <w:rPr>
          <w:rFonts w:ascii="Calibri" w:hAnsi="Calibri"/>
        </w:rPr>
      </w:pPr>
      <w:r w:rsidRPr="004F562F">
        <w:rPr>
          <w:sz w:val="14"/>
          <w:szCs w:val="14"/>
        </w:rPr>
        <w:t>                                             </w:t>
      </w:r>
      <w:r w:rsidRPr="004F562F">
        <w:rPr>
          <w:rFonts w:ascii="Calibri" w:hAnsi="Calibri" w:cstheme="minorHAnsi"/>
        </w:rPr>
        <w:t>iv.</w:t>
      </w:r>
      <w:r w:rsidRPr="004F562F">
        <w:rPr>
          <w:sz w:val="14"/>
          <w:szCs w:val="14"/>
        </w:rPr>
        <w:t>     </w:t>
      </w:r>
      <w:r w:rsidRPr="004F562F">
        <w:rPr>
          <w:rFonts w:ascii="Calibri" w:hAnsi="Calibri"/>
        </w:rPr>
        <w:t>Tuition and fees</w:t>
      </w:r>
    </w:p>
    <w:p w14:paraId="0ECCB685" w14:textId="77777777" w:rsidR="004F562F" w:rsidRPr="004F562F" w:rsidRDefault="004F562F" w:rsidP="004F562F">
      <w:pPr>
        <w:ind w:left="360"/>
        <w:rPr>
          <w:rFonts w:ascii="Calibri" w:hAnsi="Calibri"/>
        </w:rPr>
      </w:pPr>
      <w:r w:rsidRPr="004F562F">
        <w:rPr>
          <w:rFonts w:ascii="Calibri" w:hAnsi="Calibri" w:cstheme="minorHAnsi"/>
        </w:rPr>
        <w:t>1.</w:t>
      </w:r>
      <w:r w:rsidRPr="004F562F">
        <w:rPr>
          <w:sz w:val="14"/>
          <w:szCs w:val="14"/>
        </w:rPr>
        <w:t>    </w:t>
      </w:r>
      <w:r w:rsidRPr="004F562F">
        <w:rPr>
          <w:rFonts w:ascii="Calibri" w:hAnsi="Calibri"/>
        </w:rPr>
        <w:t>7% increase to resident and non-resident graduate tuition</w:t>
      </w:r>
    </w:p>
    <w:p w14:paraId="5E82CBEE" w14:textId="77777777" w:rsidR="004F562F" w:rsidRPr="004F562F" w:rsidRDefault="004F562F" w:rsidP="004F562F">
      <w:pPr>
        <w:ind w:left="360"/>
        <w:rPr>
          <w:rFonts w:ascii="Calibri" w:hAnsi="Calibri"/>
        </w:rPr>
      </w:pPr>
      <w:r w:rsidRPr="004F562F">
        <w:rPr>
          <w:rFonts w:ascii="Calibri" w:hAnsi="Calibri" w:cstheme="minorHAnsi"/>
        </w:rPr>
        <w:t>2.</w:t>
      </w:r>
      <w:r w:rsidRPr="004F562F">
        <w:rPr>
          <w:sz w:val="14"/>
          <w:szCs w:val="14"/>
        </w:rPr>
        <w:t>    </w:t>
      </w:r>
      <w:r w:rsidRPr="004F562F">
        <w:rPr>
          <w:rFonts w:ascii="Calibri" w:hAnsi="Calibri"/>
        </w:rPr>
        <w:t>7% increase to MBA tuition differential</w:t>
      </w:r>
    </w:p>
    <w:p w14:paraId="5AD64B77" w14:textId="77777777" w:rsidR="004F562F" w:rsidRPr="004F562F" w:rsidRDefault="004F562F" w:rsidP="004F562F">
      <w:pPr>
        <w:ind w:left="360"/>
        <w:rPr>
          <w:rFonts w:ascii="Calibri" w:hAnsi="Calibri"/>
        </w:rPr>
      </w:pPr>
      <w:r w:rsidRPr="004F562F">
        <w:rPr>
          <w:rFonts w:ascii="Calibri" w:hAnsi="Calibri" w:cstheme="minorHAnsi"/>
        </w:rPr>
        <w:t>3.</w:t>
      </w:r>
      <w:r w:rsidRPr="004F562F">
        <w:rPr>
          <w:sz w:val="14"/>
          <w:szCs w:val="14"/>
        </w:rPr>
        <w:t>    </w:t>
      </w:r>
      <w:r w:rsidRPr="004F562F">
        <w:rPr>
          <w:rFonts w:ascii="Calibri" w:hAnsi="Calibri"/>
        </w:rPr>
        <w:t>Student fees – total increase $72.49</w:t>
      </w:r>
    </w:p>
    <w:p w14:paraId="6A1A048C" w14:textId="77777777" w:rsidR="004F562F" w:rsidRPr="004F562F" w:rsidRDefault="004F562F" w:rsidP="004F562F">
      <w:pPr>
        <w:ind w:left="360"/>
      </w:pPr>
      <w:r w:rsidRPr="004F562F">
        <w:rPr>
          <w:rFonts w:ascii="Times New Roman" w:hAnsi="Times New Roman" w:cs="Times New Roman"/>
          <w:sz w:val="14"/>
          <w:szCs w:val="14"/>
        </w:rPr>
        <w:t>                                              </w:t>
      </w:r>
      <w:r w:rsidRPr="004F562F">
        <w:rPr>
          <w:rFonts w:cstheme="minorHAnsi"/>
        </w:rPr>
        <w:t>v.</w:t>
      </w:r>
      <w:r w:rsidRPr="004F562F">
        <w:rPr>
          <w:rFonts w:ascii="Times New Roman" w:hAnsi="Times New Roman" w:cs="Times New Roman"/>
          <w:sz w:val="14"/>
          <w:szCs w:val="14"/>
        </w:rPr>
        <w:t>     </w:t>
      </w:r>
      <w:r w:rsidRPr="004F562F">
        <w:t>Short demonstration of University Dashboards: </w:t>
      </w:r>
      <w:hyperlink r:id="rId6" w:history="1">
        <w:r w:rsidRPr="004F562F">
          <w:rPr>
            <w:rStyle w:val="Hyperlink"/>
            <w:color w:val="auto"/>
          </w:rPr>
          <w:t>https://www.uncp.edu/resources/institutional-research/university-dashboards</w:t>
        </w:r>
      </w:hyperlink>
    </w:p>
    <w:p w14:paraId="032D536B" w14:textId="77777777" w:rsidR="004F562F" w:rsidRPr="004F562F" w:rsidRDefault="004F562F" w:rsidP="004F562F">
      <w:pPr>
        <w:pStyle w:val="ListParagraph"/>
        <w:ind w:left="1440"/>
      </w:pPr>
    </w:p>
    <w:p w14:paraId="7CE5DA34" w14:textId="77777777" w:rsidR="00323C00" w:rsidRDefault="00323C00" w:rsidP="000442E0">
      <w:pPr>
        <w:pStyle w:val="ListParagraph"/>
        <w:numPr>
          <w:ilvl w:val="0"/>
          <w:numId w:val="1"/>
        </w:numPr>
      </w:pPr>
      <w:r w:rsidRPr="0039077B">
        <w:t>Reports from Subcommittees</w:t>
      </w:r>
    </w:p>
    <w:p w14:paraId="18F0EEC9" w14:textId="77777777" w:rsidR="00213605" w:rsidRDefault="00571DB0" w:rsidP="00213605">
      <w:pPr>
        <w:pStyle w:val="ListParagraph"/>
        <w:numPr>
          <w:ilvl w:val="1"/>
          <w:numId w:val="1"/>
        </w:numPr>
      </w:pPr>
      <w:r>
        <w:t>Faculty Development &amp; Welfare</w:t>
      </w:r>
    </w:p>
    <w:bookmarkStart w:id="1" w:name="_MON_1604137858"/>
    <w:bookmarkEnd w:id="1"/>
    <w:p w14:paraId="6E05632B" w14:textId="77777777" w:rsidR="004D5904" w:rsidRDefault="004D5904" w:rsidP="007F618B">
      <w:pPr>
        <w:pStyle w:val="ListParagraph"/>
        <w:ind w:left="2160"/>
      </w:pPr>
      <w:r>
        <w:object w:dxaOrig="1531" w:dyaOrig="990" w14:anchorId="1DDD5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2pt" o:ole="">
            <v:imagedata r:id="rId7" o:title=""/>
          </v:shape>
          <o:OLEObject Type="Embed" ProgID="Word.Document.12" ShapeID="_x0000_i1025" DrawAspect="Icon" ObjectID="_1608703611" r:id="rId8">
            <o:FieldCodes>\s</o:FieldCodes>
          </o:OLEObject>
        </w:object>
      </w:r>
    </w:p>
    <w:p w14:paraId="5FBA53C4" w14:textId="77777777" w:rsidR="00937FA7" w:rsidRDefault="00937FA7" w:rsidP="00937FA7">
      <w:pPr>
        <w:pStyle w:val="ListParagraph"/>
        <w:ind w:left="1440"/>
      </w:pPr>
      <w:r>
        <w:t>Office hour’s policy: Vague and short so feedback can be suggested for improvements. Departments will be in charge of Faculty office hour rules. Faculty need to be held more accountable for the 5 hours face to face and 2 hours for online.</w:t>
      </w:r>
      <w:r w:rsidR="00925CF4">
        <w:t xml:space="preserve"> Recommended that this continues to be open to discussion and put up for changes.</w:t>
      </w:r>
    </w:p>
    <w:p w14:paraId="0A2C7CD1" w14:textId="77777777" w:rsidR="00925CF4" w:rsidRDefault="00925CF4" w:rsidP="00937FA7">
      <w:pPr>
        <w:pStyle w:val="ListParagraph"/>
        <w:ind w:left="1440"/>
      </w:pPr>
    </w:p>
    <w:p w14:paraId="67BD2601" w14:textId="77777777" w:rsidR="009233C9" w:rsidRDefault="009233C9" w:rsidP="00937FA7">
      <w:pPr>
        <w:pStyle w:val="ListParagraph"/>
        <w:ind w:left="1440"/>
      </w:pPr>
      <w:r>
        <w:t>Issues about faculty training HR was not happy. Modules were not appropriate. The ones from UNCP were not done well, bad questions and too long. Questions and concerns sent to Angela</w:t>
      </w:r>
    </w:p>
    <w:p w14:paraId="5E67EA86" w14:textId="77777777" w:rsidR="009233C9" w:rsidRDefault="009233C9" w:rsidP="00937FA7">
      <w:pPr>
        <w:pStyle w:val="ListParagraph"/>
        <w:ind w:left="1440"/>
      </w:pPr>
    </w:p>
    <w:p w14:paraId="539D01AD" w14:textId="77777777" w:rsidR="009233C9" w:rsidRDefault="009233C9" w:rsidP="00937FA7">
      <w:pPr>
        <w:pStyle w:val="ListParagraph"/>
        <w:ind w:left="1440"/>
      </w:pPr>
      <w:r>
        <w:lastRenderedPageBreak/>
        <w:t xml:space="preserve">How many modules, all should have had 9 (some had 11) not consistent numbers to all faculty.  Did anyone vet the modules (staff and faculty supposedly worked on </w:t>
      </w:r>
      <w:proofErr w:type="gramStart"/>
      <w:r>
        <w:t>it</w:t>
      </w:r>
      <w:proofErr w:type="gramEnd"/>
      <w:r>
        <w:t>)</w:t>
      </w:r>
    </w:p>
    <w:p w14:paraId="4956325F" w14:textId="77777777" w:rsidR="009233C9" w:rsidRDefault="009233C9" w:rsidP="00937FA7">
      <w:pPr>
        <w:pStyle w:val="ListParagraph"/>
        <w:ind w:left="1440"/>
      </w:pPr>
      <w:r>
        <w:t>From UNCP office of initiative there is a new system that may be put into place. No one knows if there are any consequences for not completing.</w:t>
      </w:r>
    </w:p>
    <w:p w14:paraId="0AD74F44" w14:textId="77777777" w:rsidR="00CA0040" w:rsidRDefault="00CA0040" w:rsidP="00937FA7">
      <w:pPr>
        <w:pStyle w:val="ListParagraph"/>
        <w:ind w:left="1440"/>
      </w:pPr>
    </w:p>
    <w:p w14:paraId="010894A3" w14:textId="77777777" w:rsidR="00CA0040" w:rsidRDefault="00CA0040" w:rsidP="00937FA7">
      <w:pPr>
        <w:pStyle w:val="ListParagraph"/>
        <w:ind w:left="1440"/>
      </w:pPr>
      <w:r>
        <w:t>Concerns for the future: more transparency on campus for faculty involvement.</w:t>
      </w:r>
    </w:p>
    <w:p w14:paraId="413AD5C8" w14:textId="77777777" w:rsidR="00CA0040" w:rsidRDefault="00CA0040" w:rsidP="00937FA7">
      <w:pPr>
        <w:pStyle w:val="ListParagraph"/>
        <w:ind w:left="1440"/>
      </w:pPr>
      <w:r>
        <w:t>Departments are not held to the same standards for teaching loads. Update to the faculty handbook but a committee is already working on that</w:t>
      </w:r>
    </w:p>
    <w:p w14:paraId="092825B7" w14:textId="77777777" w:rsidR="00CA0040" w:rsidRDefault="00CA0040" w:rsidP="00937FA7">
      <w:pPr>
        <w:pStyle w:val="ListParagraph"/>
        <w:ind w:left="1440"/>
      </w:pPr>
      <w:r>
        <w:t>Email policy for faculty should be passed to the higher administration.</w:t>
      </w:r>
    </w:p>
    <w:p w14:paraId="643B8411" w14:textId="77777777" w:rsidR="00DA33C5" w:rsidRDefault="00CA0040" w:rsidP="00CA0040">
      <w:pPr>
        <w:pStyle w:val="ListParagraph"/>
        <w:ind w:left="1440"/>
      </w:pPr>
      <w:r>
        <w:t>How is the university supporting the school of education for their two moved tracks?</w:t>
      </w:r>
    </w:p>
    <w:p w14:paraId="5A466EEB" w14:textId="77777777" w:rsidR="00DA33C5" w:rsidRDefault="00DA33C5" w:rsidP="007F618B">
      <w:pPr>
        <w:pStyle w:val="ListParagraph"/>
        <w:ind w:left="2160"/>
      </w:pPr>
    </w:p>
    <w:p w14:paraId="5B1A190B" w14:textId="77777777" w:rsidR="00571DB0" w:rsidRDefault="00571DB0" w:rsidP="00213605">
      <w:pPr>
        <w:pStyle w:val="ListParagraph"/>
        <w:numPr>
          <w:ilvl w:val="1"/>
          <w:numId w:val="1"/>
        </w:numPr>
      </w:pPr>
      <w:r>
        <w:t>Faculty Evaluation &amp; Review</w:t>
      </w:r>
    </w:p>
    <w:bookmarkStart w:id="2" w:name="_MON_1604137930"/>
    <w:bookmarkEnd w:id="2"/>
    <w:p w14:paraId="133F9583" w14:textId="77777777" w:rsidR="007F618B" w:rsidRDefault="007F618B" w:rsidP="007F618B">
      <w:pPr>
        <w:pStyle w:val="ListParagraph"/>
        <w:ind w:left="2160"/>
      </w:pPr>
      <w:r>
        <w:object w:dxaOrig="1531" w:dyaOrig="990" w14:anchorId="4F57B87C">
          <v:shape id="_x0000_i1026" type="#_x0000_t75" style="width:76.65pt;height:49.2pt" o:ole="">
            <v:imagedata r:id="rId9" o:title=""/>
          </v:shape>
          <o:OLEObject Type="Embed" ProgID="Word.Document.12" ShapeID="_x0000_i1026" DrawAspect="Icon" ObjectID="_1608703612" r:id="rId10">
            <o:FieldCodes>\s</o:FieldCodes>
          </o:OLEObject>
        </w:object>
      </w:r>
      <w:r>
        <w:t xml:space="preserve">  </w:t>
      </w:r>
      <w:bookmarkStart w:id="3" w:name="_MON_1604137997"/>
      <w:bookmarkEnd w:id="3"/>
      <w:r>
        <w:object w:dxaOrig="1531" w:dyaOrig="990" w14:anchorId="734D47DB">
          <v:shape id="_x0000_i1027" type="#_x0000_t75" style="width:76.65pt;height:49.2pt" o:ole="">
            <v:imagedata r:id="rId11" o:title=""/>
          </v:shape>
          <o:OLEObject Type="Embed" ProgID="Word.Document.12" ShapeID="_x0000_i1027" DrawAspect="Icon" ObjectID="_1608703613" r:id="rId12">
            <o:FieldCodes>\s</o:FieldCodes>
          </o:OLEObject>
        </w:object>
      </w:r>
    </w:p>
    <w:p w14:paraId="09578641" w14:textId="77777777" w:rsidR="00DA33C5" w:rsidRDefault="00DA33C5" w:rsidP="007F618B">
      <w:pPr>
        <w:pStyle w:val="ListParagraph"/>
        <w:ind w:left="2160"/>
      </w:pPr>
    </w:p>
    <w:p w14:paraId="7DC61FE9" w14:textId="77777777" w:rsidR="00DA33C5" w:rsidRDefault="00CA0040" w:rsidP="00CA0040">
      <w:pPr>
        <w:pStyle w:val="ListParagraph"/>
        <w:ind w:left="810"/>
      </w:pPr>
      <w:r>
        <w:t xml:space="preserve">Changes to disciplinary procedures that require departmental approval. (See Statement revisions) for changes (in red). Should it include a deadline, </w:t>
      </w:r>
      <w:proofErr w:type="gramStart"/>
      <w:r>
        <w:t>At</w:t>
      </w:r>
      <w:proofErr w:type="gramEnd"/>
      <w:r>
        <w:t xml:space="preserve"> the time of when the candidate goes up</w:t>
      </w:r>
      <w:r w:rsidR="00DC52AA">
        <w:t xml:space="preserve"> (is notified)</w:t>
      </w:r>
      <w:r>
        <w:t>?</w:t>
      </w:r>
      <w:r w:rsidR="00DC52AA">
        <w:t xml:space="preserve"> Deadline April 16</w:t>
      </w:r>
      <w:r w:rsidR="00DC52AA" w:rsidRPr="00DC52AA">
        <w:rPr>
          <w:vertAlign w:val="superscript"/>
        </w:rPr>
        <w:t>th</w:t>
      </w:r>
      <w:r w:rsidR="00DC52AA">
        <w:t>. What if it doesn’t pass the department? Sent back to the committee.</w:t>
      </w:r>
    </w:p>
    <w:p w14:paraId="34C3259B" w14:textId="77777777" w:rsidR="00DA33C5" w:rsidRDefault="00DA33C5" w:rsidP="007F618B">
      <w:pPr>
        <w:pStyle w:val="ListParagraph"/>
        <w:ind w:left="2160"/>
      </w:pPr>
    </w:p>
    <w:p w14:paraId="3D867DCE" w14:textId="77777777" w:rsidR="00DA33C5" w:rsidRDefault="00CA0040" w:rsidP="007F618B">
      <w:pPr>
        <w:pStyle w:val="ListParagraph"/>
        <w:ind w:left="2160"/>
      </w:pPr>
      <w:r>
        <w:t xml:space="preserve">Vote: For:                         Against:                              Abstain: </w:t>
      </w:r>
    </w:p>
    <w:p w14:paraId="6B952126" w14:textId="77777777" w:rsidR="00DA33C5" w:rsidRDefault="00DA33C5" w:rsidP="007F618B">
      <w:pPr>
        <w:pStyle w:val="ListParagraph"/>
        <w:ind w:left="2160"/>
      </w:pPr>
    </w:p>
    <w:p w14:paraId="53259C6D" w14:textId="77777777" w:rsidR="00571DB0" w:rsidRDefault="00571DB0" w:rsidP="00213605">
      <w:pPr>
        <w:pStyle w:val="ListParagraph"/>
        <w:numPr>
          <w:ilvl w:val="1"/>
          <w:numId w:val="1"/>
        </w:numPr>
      </w:pPr>
      <w:r>
        <w:t>Health, Safety &amp; Environment</w:t>
      </w:r>
    </w:p>
    <w:bookmarkStart w:id="4" w:name="_MON_1604138372"/>
    <w:bookmarkEnd w:id="4"/>
    <w:p w14:paraId="64EED18B" w14:textId="77777777" w:rsidR="007F618B" w:rsidRDefault="00E76FDD" w:rsidP="007F618B">
      <w:pPr>
        <w:pStyle w:val="ListParagraph"/>
        <w:ind w:left="2160"/>
      </w:pPr>
      <w:r>
        <w:object w:dxaOrig="1531" w:dyaOrig="990" w14:anchorId="76CAA274">
          <v:shape id="_x0000_i1028" type="#_x0000_t75" style="width:76.65pt;height:49.2pt" o:ole="">
            <v:imagedata r:id="rId13" o:title=""/>
          </v:shape>
          <o:OLEObject Type="Embed" ProgID="Word.Document.12" ShapeID="_x0000_i1028" DrawAspect="Icon" ObjectID="_1608703614" r:id="rId14">
            <o:FieldCodes>\s</o:FieldCodes>
          </o:OLEObject>
        </w:object>
      </w:r>
    </w:p>
    <w:p w14:paraId="38E9BA6E" w14:textId="77777777" w:rsidR="00DA33C5" w:rsidRDefault="00DC52AA" w:rsidP="00DA33C5">
      <w:pPr>
        <w:pStyle w:val="ListParagraph"/>
        <w:ind w:left="2160" w:hanging="1350"/>
      </w:pPr>
      <w:r>
        <w:t>Meeting Extended for 5 min.</w:t>
      </w:r>
    </w:p>
    <w:p w14:paraId="79A1EE3E" w14:textId="77777777" w:rsidR="00DC52AA" w:rsidRDefault="00DC52AA" w:rsidP="00DA33C5">
      <w:pPr>
        <w:pStyle w:val="ListParagraph"/>
        <w:ind w:left="2160" w:hanging="1350"/>
      </w:pPr>
    </w:p>
    <w:p w14:paraId="543DAA06" w14:textId="77777777" w:rsidR="00DC52AA" w:rsidRDefault="00DC52AA" w:rsidP="00DC52AA">
      <w:pPr>
        <w:pStyle w:val="ListParagraph"/>
        <w:ind w:left="810"/>
      </w:pPr>
      <w:r>
        <w:t xml:space="preserve">Door </w:t>
      </w:r>
      <w:proofErr w:type="gramStart"/>
      <w:r>
        <w:t>locks :</w:t>
      </w:r>
      <w:proofErr w:type="gramEnd"/>
      <w:r>
        <w:t xml:space="preserve"> Informed by H&amp; S committee because of cost of budgetary constraints of business buildings any needs or changes will have to wait because of budget constraints.</w:t>
      </w:r>
    </w:p>
    <w:p w14:paraId="5CB0786D" w14:textId="77777777" w:rsidR="00DC52AA" w:rsidRDefault="00DC52AA" w:rsidP="00DA33C5">
      <w:pPr>
        <w:pStyle w:val="ListParagraph"/>
        <w:ind w:left="2160" w:hanging="1350"/>
      </w:pPr>
    </w:p>
    <w:p w14:paraId="7908DC0A" w14:textId="77777777" w:rsidR="00DC52AA" w:rsidRDefault="00DC52AA" w:rsidP="00DA33C5">
      <w:pPr>
        <w:pStyle w:val="ListParagraph"/>
        <w:ind w:left="2160" w:hanging="1350"/>
      </w:pPr>
      <w:r>
        <w:t xml:space="preserve">What are the differences between safety committees definition? </w:t>
      </w:r>
    </w:p>
    <w:p w14:paraId="63EE61CB" w14:textId="77777777" w:rsidR="00DC52AA" w:rsidRDefault="00DC52AA" w:rsidP="00DA33C5">
      <w:pPr>
        <w:pStyle w:val="ListParagraph"/>
        <w:ind w:left="2160" w:hanging="1350"/>
      </w:pPr>
    </w:p>
    <w:p w14:paraId="4B2A93D1" w14:textId="77777777" w:rsidR="00DC52AA" w:rsidRDefault="00DC52AA" w:rsidP="00DC52AA">
      <w:pPr>
        <w:pStyle w:val="ListParagraph"/>
        <w:ind w:left="810"/>
      </w:pPr>
      <w:r>
        <w:t>Meeting protocol changes between faculty handbook and senate meeting times. Next year meetings will follow handbook meeting times.</w:t>
      </w:r>
    </w:p>
    <w:p w14:paraId="3B75A86B" w14:textId="77777777" w:rsidR="00DC52AA" w:rsidRDefault="00DC52AA" w:rsidP="00DA33C5">
      <w:pPr>
        <w:pStyle w:val="ListParagraph"/>
        <w:ind w:left="2160" w:hanging="1350"/>
      </w:pPr>
    </w:p>
    <w:p w14:paraId="2BCAF580" w14:textId="77777777" w:rsidR="00DC52AA" w:rsidRDefault="00DC52AA" w:rsidP="00DC52AA">
      <w:pPr>
        <w:pStyle w:val="ListParagraph"/>
        <w:ind w:left="2160"/>
      </w:pPr>
      <w:r>
        <w:t xml:space="preserve">Vote: For:                         Against:                              Abstain: </w:t>
      </w:r>
    </w:p>
    <w:p w14:paraId="2439072B" w14:textId="77777777" w:rsidR="00DC52AA" w:rsidRPr="0039077B" w:rsidRDefault="00DC52AA" w:rsidP="00DA33C5">
      <w:pPr>
        <w:pStyle w:val="ListParagraph"/>
        <w:ind w:left="2160" w:hanging="1350"/>
      </w:pPr>
    </w:p>
    <w:p w14:paraId="3AD4C407" w14:textId="77777777" w:rsidR="00323C00" w:rsidRDefault="00323C00" w:rsidP="000442E0">
      <w:pPr>
        <w:pStyle w:val="ListParagraph"/>
        <w:numPr>
          <w:ilvl w:val="0"/>
          <w:numId w:val="1"/>
        </w:numPr>
      </w:pPr>
      <w:r w:rsidRPr="0039077B">
        <w:lastRenderedPageBreak/>
        <w:t>Old Business</w:t>
      </w:r>
    </w:p>
    <w:p w14:paraId="0F711E5B" w14:textId="77777777" w:rsidR="00DA33C5" w:rsidRDefault="00DA33C5" w:rsidP="00DA33C5"/>
    <w:p w14:paraId="01A64C6C" w14:textId="77777777" w:rsidR="00323C00" w:rsidRDefault="00323C00" w:rsidP="000442E0">
      <w:pPr>
        <w:pStyle w:val="ListParagraph"/>
        <w:numPr>
          <w:ilvl w:val="0"/>
          <w:numId w:val="1"/>
        </w:numPr>
      </w:pPr>
      <w:r w:rsidRPr="0039077B">
        <w:t>New Business</w:t>
      </w:r>
    </w:p>
    <w:p w14:paraId="63CE8A06" w14:textId="77777777" w:rsidR="00DA33C5" w:rsidRPr="0039077B" w:rsidRDefault="00DA33C5" w:rsidP="00DA33C5">
      <w:pPr>
        <w:ind w:left="360"/>
      </w:pPr>
    </w:p>
    <w:p w14:paraId="0591EA44" w14:textId="77777777" w:rsidR="00323C00" w:rsidRDefault="00323C00" w:rsidP="000442E0">
      <w:pPr>
        <w:pStyle w:val="ListParagraph"/>
        <w:numPr>
          <w:ilvl w:val="0"/>
          <w:numId w:val="1"/>
        </w:numPr>
      </w:pPr>
      <w:r w:rsidRPr="0039077B">
        <w:t>Announcements</w:t>
      </w:r>
    </w:p>
    <w:p w14:paraId="49D4E8BA" w14:textId="77777777" w:rsidR="00DA33C5" w:rsidRPr="0039077B" w:rsidRDefault="00DA33C5" w:rsidP="00DA33C5"/>
    <w:p w14:paraId="07F0FFFD" w14:textId="77777777" w:rsidR="00323C00" w:rsidRDefault="00323C00" w:rsidP="000442E0">
      <w:pPr>
        <w:pStyle w:val="ListParagraph"/>
        <w:numPr>
          <w:ilvl w:val="0"/>
          <w:numId w:val="1"/>
        </w:numPr>
      </w:pPr>
      <w:r w:rsidRPr="0039077B">
        <w:t>Adjournment</w:t>
      </w:r>
    </w:p>
    <w:p w14:paraId="43994D46" w14:textId="77777777" w:rsidR="00DA33C5" w:rsidRPr="0039077B" w:rsidRDefault="00DC52AA" w:rsidP="00DC52AA">
      <w:pPr>
        <w:ind w:left="720"/>
      </w:pPr>
      <w:r>
        <w:t>5:02 PM</w:t>
      </w:r>
    </w:p>
    <w:p w14:paraId="6B365164" w14:textId="77777777" w:rsidR="00323C00" w:rsidRPr="0039077B" w:rsidRDefault="00323C00">
      <w:r w:rsidRPr="0039077B">
        <w:t xml:space="preserve">The next meeting will be held at 3:30 pm, </w:t>
      </w:r>
      <w:r w:rsidR="001B2570">
        <w:t>February 19</w:t>
      </w:r>
      <w:r w:rsidR="00F84332">
        <w:t>, 2019.</w:t>
      </w:r>
    </w:p>
    <w:sectPr w:rsidR="00323C00" w:rsidRPr="0039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87B"/>
    <w:multiLevelType w:val="hybridMultilevel"/>
    <w:tmpl w:val="9E06B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A1B60DB"/>
    <w:multiLevelType w:val="hybridMultilevel"/>
    <w:tmpl w:val="0D500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72B7539"/>
    <w:multiLevelType w:val="hybridMultilevel"/>
    <w:tmpl w:val="B5C60B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A6829"/>
    <w:multiLevelType w:val="hybridMultilevel"/>
    <w:tmpl w:val="7C762C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3BB1C2E"/>
    <w:multiLevelType w:val="hybridMultilevel"/>
    <w:tmpl w:val="296091FE"/>
    <w:lvl w:ilvl="0" w:tplc="00C4C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0"/>
    <w:rsid w:val="000442E0"/>
    <w:rsid w:val="001B2570"/>
    <w:rsid w:val="001D0C60"/>
    <w:rsid w:val="00213605"/>
    <w:rsid w:val="00304084"/>
    <w:rsid w:val="00323C00"/>
    <w:rsid w:val="0039077B"/>
    <w:rsid w:val="004044F8"/>
    <w:rsid w:val="004553BB"/>
    <w:rsid w:val="004D5904"/>
    <w:rsid w:val="004F562F"/>
    <w:rsid w:val="00571DB0"/>
    <w:rsid w:val="005D426B"/>
    <w:rsid w:val="00621510"/>
    <w:rsid w:val="006261C4"/>
    <w:rsid w:val="00722501"/>
    <w:rsid w:val="0077095C"/>
    <w:rsid w:val="00792E13"/>
    <w:rsid w:val="007F618B"/>
    <w:rsid w:val="008C6EFB"/>
    <w:rsid w:val="009233C9"/>
    <w:rsid w:val="00925CF4"/>
    <w:rsid w:val="009324A0"/>
    <w:rsid w:val="00937FA7"/>
    <w:rsid w:val="00964353"/>
    <w:rsid w:val="00B472BC"/>
    <w:rsid w:val="00BC7707"/>
    <w:rsid w:val="00C51DB3"/>
    <w:rsid w:val="00C92B26"/>
    <w:rsid w:val="00CA0040"/>
    <w:rsid w:val="00DA33C5"/>
    <w:rsid w:val="00DC52AA"/>
    <w:rsid w:val="00E76FDD"/>
    <w:rsid w:val="00F45999"/>
    <w:rsid w:val="00F84332"/>
    <w:rsid w:val="00F8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44BC95"/>
  <w15:chartTrackingRefBased/>
  <w15:docId w15:val="{DAB737DE-2562-4E83-BC4F-D70F9916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2E0"/>
    <w:pPr>
      <w:ind w:left="720"/>
      <w:contextualSpacing/>
    </w:pPr>
  </w:style>
  <w:style w:type="character" w:styleId="Hyperlink">
    <w:name w:val="Hyperlink"/>
    <w:basedOn w:val="DefaultParagraphFont"/>
    <w:uiPriority w:val="99"/>
    <w:semiHidden/>
    <w:unhideWhenUsed/>
    <w:rsid w:val="004F5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uncp.edu/resources/institutional-research/university-dashboards"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EEAD-B163-4294-BF10-D2485F3D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Mohammad Ashraf</cp:lastModifiedBy>
  <cp:revision>2</cp:revision>
  <dcterms:created xsi:type="dcterms:W3CDTF">2019-01-11T14:20:00Z</dcterms:created>
  <dcterms:modified xsi:type="dcterms:W3CDTF">2019-01-11T14:20:00Z</dcterms:modified>
</cp:coreProperties>
</file>