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A646" w14:textId="77777777" w:rsidR="001920FA" w:rsidRDefault="00FF2016" w:rsidP="001920FA">
      <w:pPr>
        <w:widowControl/>
        <w:autoSpaceDE/>
        <w:autoSpaceDN/>
        <w:adjustRightInd/>
        <w:spacing w:line="288" w:lineRule="atLeast"/>
        <w:jc w:val="center"/>
        <w:textAlignment w:val="baseline"/>
        <w:outlineLvl w:val="0"/>
        <w:rPr>
          <w:kern w:val="36"/>
          <w:sz w:val="24"/>
        </w:rPr>
      </w:pPr>
      <w:r>
        <w:rPr>
          <w:kern w:val="36"/>
          <w:sz w:val="24"/>
        </w:rPr>
        <w:t>History of</w:t>
      </w:r>
      <w:r w:rsidR="00FE4FFF">
        <w:rPr>
          <w:kern w:val="36"/>
          <w:sz w:val="24"/>
        </w:rPr>
        <w:t xml:space="preserve"> </w:t>
      </w:r>
      <w:r w:rsidR="00BD0FE0" w:rsidRPr="00BD0FE0">
        <w:rPr>
          <w:kern w:val="36"/>
          <w:sz w:val="24"/>
        </w:rPr>
        <w:t xml:space="preserve">POL </w:t>
      </w:r>
      <w:r w:rsidR="001920FA">
        <w:rPr>
          <w:kern w:val="36"/>
          <w:sz w:val="24"/>
        </w:rPr>
        <w:t>0</w:t>
      </w:r>
      <w:r w:rsidR="00301E75">
        <w:rPr>
          <w:kern w:val="36"/>
          <w:sz w:val="24"/>
        </w:rPr>
        <w:t>2.05.0</w:t>
      </w:r>
      <w:r w:rsidR="00FA4513">
        <w:rPr>
          <w:kern w:val="36"/>
          <w:sz w:val="24"/>
        </w:rPr>
        <w:t>5</w:t>
      </w:r>
    </w:p>
    <w:p w14:paraId="22298DE5" w14:textId="77777777" w:rsidR="00BD0FE0" w:rsidRDefault="003A75B4" w:rsidP="001920FA">
      <w:pPr>
        <w:widowControl/>
        <w:autoSpaceDE/>
        <w:autoSpaceDN/>
        <w:adjustRightInd/>
        <w:spacing w:line="288" w:lineRule="atLeast"/>
        <w:jc w:val="center"/>
        <w:textAlignment w:val="baseline"/>
        <w:outlineLvl w:val="0"/>
        <w:rPr>
          <w:kern w:val="36"/>
          <w:sz w:val="24"/>
        </w:rPr>
      </w:pPr>
      <w:r>
        <w:rPr>
          <w:kern w:val="36"/>
          <w:sz w:val="24"/>
        </w:rPr>
        <w:t>Academic Honor Code</w:t>
      </w:r>
      <w:r w:rsidR="001920FA">
        <w:rPr>
          <w:kern w:val="36"/>
          <w:sz w:val="24"/>
        </w:rPr>
        <w:t xml:space="preserve"> </w:t>
      </w:r>
      <w:r w:rsidR="00FA4513">
        <w:rPr>
          <w:kern w:val="36"/>
          <w:sz w:val="24"/>
        </w:rPr>
        <w:t>Policy</w:t>
      </w:r>
    </w:p>
    <w:p w14:paraId="2F354217" w14:textId="77777777" w:rsidR="001920FA" w:rsidRPr="00BD0FE0" w:rsidRDefault="001920FA" w:rsidP="001920FA">
      <w:pPr>
        <w:widowControl/>
        <w:autoSpaceDE/>
        <w:autoSpaceDN/>
        <w:adjustRightInd/>
        <w:spacing w:line="288" w:lineRule="atLeast"/>
        <w:jc w:val="center"/>
        <w:textAlignment w:val="baseline"/>
        <w:outlineLvl w:val="0"/>
        <w:rPr>
          <w:kern w:val="36"/>
          <w:sz w:val="24"/>
        </w:rPr>
      </w:pPr>
    </w:p>
    <w:p w14:paraId="2935332A" w14:textId="77777777" w:rsidR="00BD0FE0" w:rsidRPr="00BD0FE0" w:rsidRDefault="00BD0FE0" w:rsidP="00BD0FE0">
      <w:pPr>
        <w:widowControl/>
        <w:autoSpaceDE/>
        <w:autoSpaceDN/>
        <w:adjustRightInd/>
        <w:spacing w:line="233" w:lineRule="atLeast"/>
        <w:textAlignment w:val="baseline"/>
        <w:rPr>
          <w:sz w:val="24"/>
        </w:rPr>
      </w:pPr>
      <w:r w:rsidRPr="00BD0FE0">
        <w:rPr>
          <w:b/>
          <w:bCs/>
          <w:sz w:val="24"/>
          <w:bdr w:val="none" w:sz="0" w:space="0" w:color="auto" w:frame="1"/>
        </w:rPr>
        <w:t>Authority:</w:t>
      </w:r>
      <w:r w:rsidRPr="00BD0FE0">
        <w:rPr>
          <w:sz w:val="24"/>
        </w:rPr>
        <w:t> </w:t>
      </w:r>
      <w:r w:rsidR="00A30788">
        <w:rPr>
          <w:sz w:val="24"/>
        </w:rPr>
        <w:t>Chancellor</w:t>
      </w:r>
      <w:r w:rsidRPr="00BD0FE0">
        <w:rPr>
          <w:sz w:val="24"/>
        </w:rPr>
        <w:br/>
      </w:r>
    </w:p>
    <w:p w14:paraId="78F89EAE" w14:textId="77777777" w:rsidR="00FE4FFF" w:rsidRDefault="00BD0FE0" w:rsidP="00BD0FE0">
      <w:pPr>
        <w:widowControl/>
        <w:autoSpaceDE/>
        <w:autoSpaceDN/>
        <w:adjustRightInd/>
        <w:spacing w:line="233" w:lineRule="atLeast"/>
        <w:textAlignment w:val="baseline"/>
        <w:rPr>
          <w:sz w:val="24"/>
        </w:rPr>
      </w:pPr>
      <w:r w:rsidRPr="00BD0FE0">
        <w:rPr>
          <w:b/>
          <w:bCs/>
          <w:sz w:val="24"/>
          <w:bdr w:val="none" w:sz="0" w:space="0" w:color="auto" w:frame="1"/>
        </w:rPr>
        <w:t>History:</w:t>
      </w:r>
      <w:r w:rsidRPr="00BD0FE0">
        <w:rPr>
          <w:sz w:val="24"/>
        </w:rPr>
        <w:t> </w:t>
      </w:r>
    </w:p>
    <w:p w14:paraId="74EC83E6" w14:textId="77777777" w:rsidR="00FE4FFF" w:rsidRDefault="00FE4FFF" w:rsidP="00BD0FE0">
      <w:pPr>
        <w:widowControl/>
        <w:autoSpaceDE/>
        <w:autoSpaceDN/>
        <w:adjustRightInd/>
        <w:spacing w:line="233" w:lineRule="atLeast"/>
        <w:textAlignment w:val="baseline"/>
        <w:rPr>
          <w:sz w:val="24"/>
        </w:rPr>
      </w:pPr>
    </w:p>
    <w:p w14:paraId="308D1726" w14:textId="77777777" w:rsidR="003A75B4" w:rsidRDefault="00BD0FE0" w:rsidP="00BD0FE0">
      <w:pPr>
        <w:widowControl/>
        <w:autoSpaceDE/>
        <w:autoSpaceDN/>
        <w:adjustRightInd/>
        <w:spacing w:line="233" w:lineRule="atLeast"/>
        <w:textAlignment w:val="baseline"/>
        <w:rPr>
          <w:b/>
          <w:sz w:val="24"/>
        </w:rPr>
      </w:pPr>
      <w:r w:rsidRPr="00FE4FFF">
        <w:rPr>
          <w:b/>
          <w:sz w:val="24"/>
        </w:rPr>
        <w:t>First Issued:</w:t>
      </w:r>
      <w:r w:rsidR="00FC205B">
        <w:rPr>
          <w:b/>
          <w:sz w:val="24"/>
        </w:rPr>
        <w:t xml:space="preserve"> </w:t>
      </w:r>
    </w:p>
    <w:p w14:paraId="2FBDEBBD" w14:textId="77777777" w:rsidR="003A75B4" w:rsidRDefault="003A75B4" w:rsidP="00BD0FE0">
      <w:pPr>
        <w:widowControl/>
        <w:autoSpaceDE/>
        <w:autoSpaceDN/>
        <w:adjustRightInd/>
        <w:spacing w:line="233" w:lineRule="atLeast"/>
        <w:textAlignment w:val="baseline"/>
        <w:rPr>
          <w:b/>
          <w:sz w:val="24"/>
        </w:rPr>
      </w:pPr>
    </w:p>
    <w:p w14:paraId="240990D2" w14:textId="77777777" w:rsidR="00FE4FFF" w:rsidRPr="003A75B4" w:rsidRDefault="003A75B4" w:rsidP="00BD0FE0">
      <w:pPr>
        <w:widowControl/>
        <w:autoSpaceDE/>
        <w:autoSpaceDN/>
        <w:adjustRightInd/>
        <w:spacing w:line="233" w:lineRule="atLeast"/>
        <w:textAlignment w:val="baseline"/>
        <w:rPr>
          <w:sz w:val="24"/>
          <w:u w:val="single"/>
        </w:rPr>
      </w:pPr>
      <w:r w:rsidRPr="003A75B4">
        <w:rPr>
          <w:sz w:val="24"/>
          <w:u w:val="single"/>
        </w:rPr>
        <w:t>Prior to July 2004</w:t>
      </w:r>
      <w:r w:rsidR="00BD0FE0" w:rsidRPr="003A75B4">
        <w:rPr>
          <w:sz w:val="24"/>
          <w:u w:val="single"/>
        </w:rPr>
        <w:t xml:space="preserve"> </w:t>
      </w:r>
    </w:p>
    <w:p w14:paraId="1E0595FE" w14:textId="77777777" w:rsidR="00FE4FFF" w:rsidRDefault="00FE4FFF" w:rsidP="00BD0FE0">
      <w:pPr>
        <w:widowControl/>
        <w:autoSpaceDE/>
        <w:autoSpaceDN/>
        <w:adjustRightInd/>
        <w:spacing w:line="233" w:lineRule="atLeast"/>
        <w:textAlignment w:val="baseline"/>
        <w:rPr>
          <w:sz w:val="24"/>
        </w:rPr>
      </w:pPr>
    </w:p>
    <w:p w14:paraId="5757F29C" w14:textId="77777777" w:rsidR="00C118BF" w:rsidRDefault="00C118BF" w:rsidP="00BD0FE0">
      <w:pPr>
        <w:widowControl/>
        <w:autoSpaceDE/>
        <w:autoSpaceDN/>
        <w:adjustRightInd/>
        <w:spacing w:line="233" w:lineRule="atLeast"/>
        <w:textAlignment w:val="baseline"/>
        <w:rPr>
          <w:b/>
          <w:sz w:val="24"/>
        </w:rPr>
      </w:pPr>
      <w:r>
        <w:rPr>
          <w:b/>
          <w:sz w:val="24"/>
        </w:rPr>
        <w:t>Revisions:</w:t>
      </w:r>
    </w:p>
    <w:p w14:paraId="6403337F" w14:textId="77777777" w:rsidR="00C118BF" w:rsidRDefault="00C118BF" w:rsidP="00BD0FE0">
      <w:pPr>
        <w:widowControl/>
        <w:autoSpaceDE/>
        <w:autoSpaceDN/>
        <w:adjustRightInd/>
        <w:spacing w:line="233" w:lineRule="atLeast"/>
        <w:textAlignment w:val="baseline"/>
        <w:rPr>
          <w:b/>
          <w:sz w:val="24"/>
        </w:rPr>
      </w:pPr>
    </w:p>
    <w:p w14:paraId="69DB6D65" w14:textId="77777777" w:rsidR="00C118BF" w:rsidRPr="00C118BF" w:rsidRDefault="003A75B4" w:rsidP="00BD0FE0">
      <w:pPr>
        <w:widowControl/>
        <w:autoSpaceDE/>
        <w:autoSpaceDN/>
        <w:adjustRightInd/>
        <w:spacing w:line="233" w:lineRule="atLeast"/>
        <w:textAlignment w:val="baseline"/>
        <w:rPr>
          <w:b/>
          <w:sz w:val="24"/>
        </w:rPr>
      </w:pPr>
      <w:r>
        <w:rPr>
          <w:sz w:val="24"/>
          <w:u w:val="single"/>
        </w:rPr>
        <w:t xml:space="preserve">July </w:t>
      </w:r>
      <w:r w:rsidRPr="003A75B4">
        <w:rPr>
          <w:sz w:val="24"/>
          <w:u w:val="single"/>
        </w:rPr>
        <w:t>2004</w:t>
      </w:r>
      <w:r>
        <w:rPr>
          <w:sz w:val="24"/>
        </w:rPr>
        <w:t xml:space="preserve"> </w:t>
      </w:r>
      <w:r w:rsidR="00C118BF">
        <w:rPr>
          <w:b/>
          <w:sz w:val="24"/>
        </w:rPr>
        <w:t xml:space="preserve">(Effective </w:t>
      </w:r>
      <w:r>
        <w:rPr>
          <w:b/>
          <w:sz w:val="24"/>
        </w:rPr>
        <w:t xml:space="preserve">July </w:t>
      </w:r>
      <w:r w:rsidR="00FC205B">
        <w:rPr>
          <w:b/>
          <w:sz w:val="24"/>
        </w:rPr>
        <w:t>20</w:t>
      </w:r>
      <w:r>
        <w:rPr>
          <w:b/>
          <w:sz w:val="24"/>
        </w:rPr>
        <w:t>04</w:t>
      </w:r>
      <w:r w:rsidR="00FC205B">
        <w:rPr>
          <w:b/>
          <w:sz w:val="24"/>
        </w:rPr>
        <w:t xml:space="preserve"> </w:t>
      </w:r>
      <w:r w:rsidR="00C118BF">
        <w:rPr>
          <w:b/>
          <w:sz w:val="24"/>
        </w:rPr>
        <w:t xml:space="preserve">through </w:t>
      </w:r>
      <w:r w:rsidR="00A30788">
        <w:rPr>
          <w:b/>
          <w:sz w:val="24"/>
        </w:rPr>
        <w:t>November 9</w:t>
      </w:r>
      <w:r w:rsidR="00EF2C6F">
        <w:rPr>
          <w:b/>
          <w:sz w:val="24"/>
        </w:rPr>
        <w:t xml:space="preserve">, </w:t>
      </w:r>
      <w:r w:rsidR="00263BB9">
        <w:rPr>
          <w:b/>
          <w:sz w:val="24"/>
        </w:rPr>
        <w:t>201</w:t>
      </w:r>
      <w:r w:rsidR="00A30788">
        <w:rPr>
          <w:b/>
          <w:sz w:val="24"/>
        </w:rPr>
        <w:t>5</w:t>
      </w:r>
      <w:r w:rsidR="00C118BF">
        <w:rPr>
          <w:b/>
          <w:sz w:val="24"/>
        </w:rPr>
        <w:t>)</w:t>
      </w:r>
    </w:p>
    <w:p w14:paraId="2200A8DD" w14:textId="77777777" w:rsidR="00C118BF" w:rsidRDefault="00C118BF" w:rsidP="00BD0FE0">
      <w:pPr>
        <w:widowControl/>
        <w:autoSpaceDE/>
        <w:autoSpaceDN/>
        <w:adjustRightInd/>
        <w:spacing w:line="233" w:lineRule="atLeast"/>
        <w:textAlignment w:val="baseline"/>
        <w:rPr>
          <w:sz w:val="24"/>
        </w:rPr>
      </w:pPr>
    </w:p>
    <w:p w14:paraId="0E5AF2B7" w14:textId="0C163E2A" w:rsidR="0098498B" w:rsidRDefault="00A30788" w:rsidP="00BD0FE0">
      <w:pPr>
        <w:widowControl/>
        <w:autoSpaceDE/>
        <w:autoSpaceDN/>
        <w:adjustRightInd/>
        <w:spacing w:line="233" w:lineRule="atLeast"/>
        <w:textAlignment w:val="baseline"/>
        <w:rPr>
          <w:sz w:val="24"/>
        </w:rPr>
      </w:pPr>
      <w:r>
        <w:rPr>
          <w:sz w:val="24"/>
          <w:u w:val="single"/>
        </w:rPr>
        <w:t>November 10</w:t>
      </w:r>
      <w:r w:rsidR="00EF2C6F">
        <w:rPr>
          <w:sz w:val="24"/>
          <w:u w:val="single"/>
        </w:rPr>
        <w:t xml:space="preserve">, </w:t>
      </w:r>
      <w:r w:rsidR="00263BB9">
        <w:rPr>
          <w:sz w:val="24"/>
          <w:u w:val="single"/>
        </w:rPr>
        <w:t>201</w:t>
      </w:r>
      <w:r>
        <w:rPr>
          <w:sz w:val="24"/>
          <w:u w:val="single"/>
        </w:rPr>
        <w:t>5</w:t>
      </w:r>
      <w:r w:rsidR="00C118BF">
        <w:rPr>
          <w:sz w:val="24"/>
          <w:u w:val="single"/>
        </w:rPr>
        <w:t xml:space="preserve"> </w:t>
      </w:r>
      <w:r w:rsidR="009A0ABD">
        <w:rPr>
          <w:b/>
          <w:sz w:val="24"/>
        </w:rPr>
        <w:t>Archived</w:t>
      </w:r>
      <w:r w:rsidR="00C118BF">
        <w:rPr>
          <w:b/>
          <w:sz w:val="24"/>
        </w:rPr>
        <w:t xml:space="preserve"> version </w:t>
      </w:r>
      <w:r w:rsidR="00C118BF">
        <w:rPr>
          <w:sz w:val="24"/>
        </w:rPr>
        <w:t xml:space="preserve">– </w:t>
      </w:r>
      <w:r>
        <w:rPr>
          <w:sz w:val="24"/>
        </w:rPr>
        <w:t xml:space="preserve">This policy </w:t>
      </w:r>
      <w:r w:rsidR="00721BFF">
        <w:rPr>
          <w:sz w:val="24"/>
        </w:rPr>
        <w:t xml:space="preserve">was reviewed by the Faculty Senate and subsequently approved by the chancellor on November 10, 2015, with several edits. </w:t>
      </w:r>
      <w:r w:rsidR="0098498B">
        <w:rPr>
          <w:sz w:val="24"/>
        </w:rPr>
        <w:t>Paragraph 1.3 was added to this policy, and the definitions in Section 2 were edited. Wording throughout was updated to reflect several name changes: “Settlement of a Charge of Academic Dishonesty” was changed to “Settlement of a Violation of the Academic Honor Code;” “Campus Judicial Board” became “Conduct Hearing Board;” and “Campus Appeal Board” changed to “Conduct Appeal Board.” Para. 7.2 was reworded to make specific reference to the form “Request for Appellate Consideration.”</w:t>
      </w:r>
    </w:p>
    <w:p w14:paraId="4C5B833C" w14:textId="6DC6748E" w:rsidR="009A0ABD" w:rsidRDefault="009A0ABD" w:rsidP="00BD0FE0">
      <w:pPr>
        <w:widowControl/>
        <w:autoSpaceDE/>
        <w:autoSpaceDN/>
        <w:adjustRightInd/>
        <w:spacing w:line="233" w:lineRule="atLeast"/>
        <w:textAlignment w:val="baseline"/>
        <w:rPr>
          <w:sz w:val="24"/>
        </w:rPr>
      </w:pPr>
    </w:p>
    <w:p w14:paraId="71724AAB" w14:textId="1C7270CE" w:rsidR="009A0ABD" w:rsidRDefault="009A0ABD" w:rsidP="00BD0FE0">
      <w:pPr>
        <w:widowControl/>
        <w:autoSpaceDE/>
        <w:autoSpaceDN/>
        <w:adjustRightInd/>
        <w:spacing w:line="233" w:lineRule="atLeast"/>
        <w:textAlignment w:val="baseline"/>
        <w:rPr>
          <w:sz w:val="24"/>
        </w:rPr>
      </w:pPr>
      <w:r w:rsidRPr="009A0ABD">
        <w:rPr>
          <w:sz w:val="24"/>
          <w:u w:val="single"/>
        </w:rPr>
        <w:t xml:space="preserve">January 28, </w:t>
      </w:r>
      <w:proofErr w:type="gramStart"/>
      <w:r w:rsidRPr="009A0ABD">
        <w:rPr>
          <w:sz w:val="24"/>
          <w:u w:val="single"/>
        </w:rPr>
        <w:t>2021</w:t>
      </w:r>
      <w:proofErr w:type="gramEnd"/>
      <w:r>
        <w:rPr>
          <w:sz w:val="24"/>
        </w:rPr>
        <w:t xml:space="preserve"> </w:t>
      </w:r>
      <w:r w:rsidR="00454E65">
        <w:rPr>
          <w:b/>
          <w:bCs/>
          <w:sz w:val="24"/>
        </w:rPr>
        <w:t>Archived</w:t>
      </w:r>
      <w:r w:rsidRPr="009A0ABD">
        <w:rPr>
          <w:b/>
          <w:bCs/>
          <w:sz w:val="24"/>
        </w:rPr>
        <w:t xml:space="preserve"> Version</w:t>
      </w:r>
      <w:r>
        <w:rPr>
          <w:sz w:val="24"/>
        </w:rPr>
        <w:t xml:space="preserve"> – The changes in this policy was adjusting modal verbs from “should” to “shall” to be clearer about the University’s expectation and intent. Also, numberin</w:t>
      </w:r>
      <w:r w:rsidR="00ED304A">
        <w:rPr>
          <w:sz w:val="24"/>
        </w:rPr>
        <w:t>g</w:t>
      </w:r>
      <w:r>
        <w:rPr>
          <w:sz w:val="24"/>
        </w:rPr>
        <w:t xml:space="preserve"> format changes</w:t>
      </w:r>
      <w:r w:rsidR="00ED304A">
        <w:rPr>
          <w:sz w:val="24"/>
        </w:rPr>
        <w:t xml:space="preserve">, and updating hyperlinks. </w:t>
      </w:r>
    </w:p>
    <w:p w14:paraId="521E1472" w14:textId="77777777" w:rsidR="0098498B" w:rsidRDefault="0098498B" w:rsidP="00BD0FE0">
      <w:pPr>
        <w:widowControl/>
        <w:autoSpaceDE/>
        <w:autoSpaceDN/>
        <w:adjustRightInd/>
        <w:spacing w:line="233" w:lineRule="atLeast"/>
        <w:textAlignment w:val="baseline"/>
        <w:rPr>
          <w:sz w:val="24"/>
        </w:rPr>
      </w:pPr>
    </w:p>
    <w:p w14:paraId="55423BCD" w14:textId="77777777" w:rsidR="00454E65" w:rsidRDefault="00C118BF" w:rsidP="00BD0FE0">
      <w:pPr>
        <w:widowControl/>
        <w:autoSpaceDE/>
        <w:autoSpaceDN/>
        <w:adjustRightInd/>
        <w:spacing w:line="233" w:lineRule="atLeast"/>
        <w:textAlignment w:val="baseline"/>
        <w:rPr>
          <w:sz w:val="24"/>
        </w:rPr>
      </w:pPr>
      <w:r>
        <w:rPr>
          <w:sz w:val="24"/>
        </w:rPr>
        <w:t>This policy was formatted to reflect the new UNC Pembroke Policy and Regulation Standards implemented October 2011.</w:t>
      </w:r>
    </w:p>
    <w:p w14:paraId="4E981B2E" w14:textId="77777777" w:rsidR="00454E65" w:rsidRDefault="00454E65" w:rsidP="00BD0FE0">
      <w:pPr>
        <w:widowControl/>
        <w:autoSpaceDE/>
        <w:autoSpaceDN/>
        <w:adjustRightInd/>
        <w:spacing w:line="233" w:lineRule="atLeast"/>
        <w:textAlignment w:val="baseline"/>
        <w:rPr>
          <w:sz w:val="24"/>
        </w:rPr>
      </w:pPr>
    </w:p>
    <w:p w14:paraId="67033B91" w14:textId="5F084CDB" w:rsidR="00BD0FE0" w:rsidRPr="00BD0FE0" w:rsidRDefault="00454E65" w:rsidP="00BD0FE0">
      <w:pPr>
        <w:widowControl/>
        <w:autoSpaceDE/>
        <w:autoSpaceDN/>
        <w:adjustRightInd/>
        <w:spacing w:line="233" w:lineRule="atLeast"/>
        <w:textAlignment w:val="baseline"/>
        <w:rPr>
          <w:sz w:val="24"/>
        </w:rPr>
      </w:pPr>
      <w:r w:rsidRPr="00454E65">
        <w:rPr>
          <w:sz w:val="24"/>
          <w:u w:val="single"/>
        </w:rPr>
        <w:t xml:space="preserve">April 6, </w:t>
      </w:r>
      <w:proofErr w:type="gramStart"/>
      <w:r w:rsidRPr="00454E65">
        <w:rPr>
          <w:sz w:val="24"/>
          <w:u w:val="single"/>
        </w:rPr>
        <w:t>2022</w:t>
      </w:r>
      <w:proofErr w:type="gramEnd"/>
      <w:r>
        <w:rPr>
          <w:sz w:val="24"/>
        </w:rPr>
        <w:t xml:space="preserve"> </w:t>
      </w:r>
      <w:r w:rsidRPr="00454E65">
        <w:rPr>
          <w:b/>
          <w:bCs/>
          <w:sz w:val="24"/>
        </w:rPr>
        <w:t>Current Version</w:t>
      </w:r>
      <w:r>
        <w:rPr>
          <w:sz w:val="24"/>
        </w:rPr>
        <w:t xml:space="preserve"> – Faculty Senate added “2.1.6 </w:t>
      </w:r>
      <w:r w:rsidRPr="00454E65">
        <w:rPr>
          <w:sz w:val="24"/>
        </w:rPr>
        <w:t>Multiple submission of work for credit. Multiple submission of work for credit is defined as reusing work that you have already published or submitted for a class, or in fulfillment of any other academic requirement at any institution, without prior permission of the faculty member. It can involve re-submitting an entire paper or copying or paraphrasing passages from your previous work without permission and without proper citation.</w:t>
      </w:r>
      <w:r>
        <w:rPr>
          <w:sz w:val="24"/>
        </w:rPr>
        <w:t>”</w:t>
      </w:r>
      <w:r w:rsidR="00BD0FE0" w:rsidRPr="00BD0FE0">
        <w:rPr>
          <w:sz w:val="24"/>
        </w:rPr>
        <w:br/>
      </w:r>
    </w:p>
    <w:p w14:paraId="25C47B8B" w14:textId="77777777" w:rsidR="00ED304A" w:rsidRPr="00ED304A" w:rsidRDefault="00ED304A" w:rsidP="00ED304A">
      <w:pPr>
        <w:rPr>
          <w:b/>
          <w:sz w:val="24"/>
        </w:rPr>
      </w:pPr>
      <w:r w:rsidRPr="00ED304A">
        <w:rPr>
          <w:b/>
          <w:sz w:val="24"/>
        </w:rPr>
        <w:t>Related Policies:</w:t>
      </w:r>
    </w:p>
    <w:p w14:paraId="7DC45218" w14:textId="77777777" w:rsidR="00ED304A" w:rsidRPr="00ED304A" w:rsidRDefault="00ED304A" w:rsidP="00ED304A">
      <w:pPr>
        <w:numPr>
          <w:ilvl w:val="0"/>
          <w:numId w:val="10"/>
        </w:numPr>
        <w:rPr>
          <w:color w:val="0000FF"/>
          <w:sz w:val="24"/>
          <w:u w:val="single"/>
        </w:rPr>
      </w:pPr>
      <w:r w:rsidRPr="00ED304A">
        <w:rPr>
          <w:color w:val="333333"/>
          <w:sz w:val="24"/>
        </w:rPr>
        <w:fldChar w:fldCharType="begin"/>
      </w:r>
      <w:r w:rsidRPr="00ED304A">
        <w:rPr>
          <w:color w:val="333333"/>
          <w:sz w:val="24"/>
        </w:rPr>
        <w:instrText xml:space="preserve"> HYPERLINK "https://www.northcarolina.edu/apps/policy/index.php?section=700.4.1" </w:instrText>
      </w:r>
      <w:r w:rsidRPr="00ED304A">
        <w:rPr>
          <w:color w:val="333333"/>
          <w:sz w:val="24"/>
        </w:rPr>
        <w:fldChar w:fldCharType="separate"/>
      </w:r>
      <w:r w:rsidRPr="00ED304A">
        <w:rPr>
          <w:color w:val="0000FF"/>
          <w:sz w:val="24"/>
          <w:u w:val="single"/>
        </w:rPr>
        <w:t>UNC Policy Manual 700.4.1 – Minimum Substantive and Procedural Standards for Student Disciplinary Proceedings</w:t>
      </w:r>
    </w:p>
    <w:p w14:paraId="6F8E514F" w14:textId="77777777" w:rsidR="00ED304A" w:rsidRPr="00ED304A" w:rsidRDefault="00ED304A" w:rsidP="00ED304A">
      <w:pPr>
        <w:numPr>
          <w:ilvl w:val="0"/>
          <w:numId w:val="10"/>
        </w:numPr>
        <w:rPr>
          <w:color w:val="333333"/>
          <w:sz w:val="24"/>
        </w:rPr>
      </w:pPr>
      <w:r w:rsidRPr="00ED304A">
        <w:rPr>
          <w:color w:val="333333"/>
          <w:sz w:val="24"/>
        </w:rPr>
        <w:fldChar w:fldCharType="end"/>
      </w:r>
      <w:hyperlink r:id="rId5" w:history="1">
        <w:r w:rsidRPr="00ED304A">
          <w:rPr>
            <w:color w:val="0000FF"/>
            <w:sz w:val="24"/>
            <w:u w:val="single"/>
          </w:rPr>
          <w:t>UNC Policy Manual 700.4.2 – Policy on Student Conduct</w:t>
        </w:r>
      </w:hyperlink>
    </w:p>
    <w:p w14:paraId="41D247CC" w14:textId="77777777" w:rsidR="00ED304A" w:rsidRPr="00ED304A" w:rsidRDefault="00ED304A" w:rsidP="00ED304A">
      <w:pPr>
        <w:rPr>
          <w:color w:val="333333"/>
          <w:sz w:val="24"/>
        </w:rPr>
      </w:pPr>
    </w:p>
    <w:p w14:paraId="3B193FF1" w14:textId="77777777" w:rsidR="00ED304A" w:rsidRPr="00ED304A" w:rsidRDefault="00ED304A" w:rsidP="00ED304A">
      <w:pPr>
        <w:rPr>
          <w:szCs w:val="20"/>
        </w:rPr>
      </w:pPr>
      <w:r w:rsidRPr="00ED304A">
        <w:rPr>
          <w:b/>
          <w:sz w:val="24"/>
        </w:rPr>
        <w:t>Additional References:</w:t>
      </w:r>
      <w:r w:rsidRPr="00ED304A">
        <w:rPr>
          <w:szCs w:val="20"/>
        </w:rPr>
        <w:t xml:space="preserve"> </w:t>
      </w:r>
    </w:p>
    <w:p w14:paraId="52B6CA6E" w14:textId="77777777" w:rsidR="00ED304A" w:rsidRPr="00ED304A" w:rsidRDefault="00454E65" w:rsidP="00ED304A">
      <w:pPr>
        <w:numPr>
          <w:ilvl w:val="0"/>
          <w:numId w:val="9"/>
        </w:numPr>
        <w:rPr>
          <w:color w:val="333333"/>
          <w:sz w:val="24"/>
        </w:rPr>
      </w:pPr>
      <w:hyperlink r:id="rId6" w:history="1">
        <w:r w:rsidR="00ED304A" w:rsidRPr="00ED304A">
          <w:rPr>
            <w:color w:val="0000FF"/>
            <w:sz w:val="24"/>
            <w:u w:val="single"/>
          </w:rPr>
          <w:t>Request for Appellate Consideration</w:t>
        </w:r>
      </w:hyperlink>
    </w:p>
    <w:p w14:paraId="4980BB8C" w14:textId="77777777" w:rsidR="00ED304A" w:rsidRPr="00ED304A" w:rsidRDefault="00454E65" w:rsidP="00ED304A">
      <w:pPr>
        <w:numPr>
          <w:ilvl w:val="0"/>
          <w:numId w:val="9"/>
        </w:numPr>
        <w:rPr>
          <w:color w:val="333333"/>
          <w:sz w:val="24"/>
        </w:rPr>
      </w:pPr>
      <w:hyperlink r:id="rId7" w:history="1">
        <w:r w:rsidR="00ED304A" w:rsidRPr="00ED304A">
          <w:rPr>
            <w:color w:val="0000FF"/>
            <w:sz w:val="24"/>
            <w:u w:val="single"/>
          </w:rPr>
          <w:t>Settlement of a Violation of the Academic Honor Code</w:t>
        </w:r>
      </w:hyperlink>
    </w:p>
    <w:p w14:paraId="6AA7BEAD" w14:textId="77777777" w:rsidR="00ED304A" w:rsidRPr="00ED304A" w:rsidRDefault="00454E65" w:rsidP="00ED304A">
      <w:pPr>
        <w:numPr>
          <w:ilvl w:val="0"/>
          <w:numId w:val="9"/>
        </w:numPr>
        <w:rPr>
          <w:color w:val="333333"/>
          <w:sz w:val="24"/>
        </w:rPr>
      </w:pPr>
      <w:hyperlink r:id="rId8" w:history="1">
        <w:r w:rsidR="00ED304A" w:rsidRPr="00ED304A">
          <w:rPr>
            <w:color w:val="0000FF"/>
            <w:sz w:val="24"/>
            <w:u w:val="single"/>
          </w:rPr>
          <w:t>UNCP Student Handbook</w:t>
        </w:r>
      </w:hyperlink>
    </w:p>
    <w:p w14:paraId="404AE45D" w14:textId="77777777" w:rsidR="00ED304A" w:rsidRPr="00ED304A" w:rsidRDefault="00454E65" w:rsidP="00ED304A">
      <w:pPr>
        <w:numPr>
          <w:ilvl w:val="0"/>
          <w:numId w:val="9"/>
        </w:numPr>
        <w:rPr>
          <w:color w:val="333333"/>
          <w:sz w:val="24"/>
        </w:rPr>
      </w:pPr>
      <w:hyperlink r:id="rId9" w:history="1">
        <w:r w:rsidR="00ED304A" w:rsidRPr="00ED304A">
          <w:rPr>
            <w:color w:val="0000FF"/>
            <w:sz w:val="24"/>
            <w:u w:val="single"/>
          </w:rPr>
          <w:t>Lancaster, J. (2008). Student conduct practice the complete guide for student affairs professionals. Sterling, Va.: Stylus Pub</w:t>
        </w:r>
      </w:hyperlink>
    </w:p>
    <w:p w14:paraId="1427A4BF" w14:textId="77777777" w:rsidR="00ED304A" w:rsidRPr="00ED304A" w:rsidRDefault="00454E65" w:rsidP="00ED304A">
      <w:pPr>
        <w:numPr>
          <w:ilvl w:val="0"/>
          <w:numId w:val="8"/>
        </w:numPr>
        <w:rPr>
          <w:color w:val="333333"/>
          <w:sz w:val="24"/>
        </w:rPr>
      </w:pPr>
      <w:hyperlink r:id="rId10" w:history="1">
        <w:r w:rsidR="00ED304A" w:rsidRPr="00ED304A">
          <w:rPr>
            <w:color w:val="0000FF"/>
            <w:sz w:val="24"/>
            <w:u w:val="single"/>
          </w:rPr>
          <w:t>The University of North Carolina. (2014). Academic Dishonesty. In The Instrument of Student Judicial Governance (pp. 5-6). Chapel Hill, NC.</w:t>
        </w:r>
      </w:hyperlink>
    </w:p>
    <w:p w14:paraId="3D9B605B" w14:textId="77777777" w:rsidR="00EF2C6F" w:rsidRDefault="00EF2C6F" w:rsidP="00BD0FE0">
      <w:pPr>
        <w:widowControl/>
        <w:autoSpaceDE/>
        <w:autoSpaceDN/>
        <w:adjustRightInd/>
        <w:spacing w:line="233" w:lineRule="atLeast"/>
        <w:textAlignment w:val="baseline"/>
        <w:rPr>
          <w:b/>
          <w:bCs/>
          <w:sz w:val="24"/>
          <w:bdr w:val="none" w:sz="0" w:space="0" w:color="auto" w:frame="1"/>
        </w:rPr>
      </w:pPr>
    </w:p>
    <w:p w14:paraId="15FB01E7" w14:textId="4FE7E883" w:rsidR="00560F8B" w:rsidRDefault="00BD0FE0" w:rsidP="00ED304A">
      <w:pPr>
        <w:widowControl/>
        <w:autoSpaceDE/>
        <w:autoSpaceDN/>
        <w:adjustRightInd/>
        <w:spacing w:line="233" w:lineRule="atLeast"/>
        <w:textAlignment w:val="baseline"/>
        <w:rPr>
          <w:color w:val="000000"/>
        </w:rPr>
      </w:pPr>
      <w:r w:rsidRPr="00BD0FE0">
        <w:rPr>
          <w:b/>
          <w:bCs/>
          <w:sz w:val="24"/>
          <w:bdr w:val="none" w:sz="0" w:space="0" w:color="auto" w:frame="1"/>
        </w:rPr>
        <w:t>Contact Info:</w:t>
      </w:r>
      <w:r w:rsidRPr="00BD0FE0">
        <w:rPr>
          <w:sz w:val="24"/>
        </w:rPr>
        <w:t> </w:t>
      </w:r>
      <w:r w:rsidR="00A30788">
        <w:rPr>
          <w:sz w:val="24"/>
        </w:rPr>
        <w:t xml:space="preserve">Office </w:t>
      </w:r>
      <w:r w:rsidR="003A75B4" w:rsidRPr="003A75B4">
        <w:rPr>
          <w:sz w:val="24"/>
        </w:rPr>
        <w:t>of Student Conduct, 910</w:t>
      </w:r>
      <w:r w:rsidR="00A30788">
        <w:rPr>
          <w:sz w:val="24"/>
        </w:rPr>
        <w:t>-</w:t>
      </w:r>
      <w:r w:rsidR="003A75B4" w:rsidRPr="003A75B4">
        <w:rPr>
          <w:sz w:val="24"/>
        </w:rPr>
        <w:t>521</w:t>
      </w:r>
      <w:r w:rsidR="00A30788">
        <w:rPr>
          <w:sz w:val="24"/>
        </w:rPr>
        <w:t>-</w:t>
      </w:r>
      <w:r w:rsidR="003A75B4" w:rsidRPr="003A75B4">
        <w:rPr>
          <w:sz w:val="24"/>
        </w:rPr>
        <w:t>6851</w:t>
      </w:r>
    </w:p>
    <w:sectPr w:rsidR="00560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042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415E1"/>
    <w:multiLevelType w:val="hybridMultilevel"/>
    <w:tmpl w:val="919A400A"/>
    <w:lvl w:ilvl="0" w:tplc="46B89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41D7C"/>
    <w:multiLevelType w:val="hybridMultilevel"/>
    <w:tmpl w:val="C978BBC0"/>
    <w:lvl w:ilvl="0" w:tplc="4A3A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525E"/>
    <w:multiLevelType w:val="hybridMultilevel"/>
    <w:tmpl w:val="39C6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E6393"/>
    <w:multiLevelType w:val="hybridMultilevel"/>
    <w:tmpl w:val="99F0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30475"/>
    <w:multiLevelType w:val="hybridMultilevel"/>
    <w:tmpl w:val="727C9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81224"/>
    <w:multiLevelType w:val="hybridMultilevel"/>
    <w:tmpl w:val="27A6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F32B0"/>
    <w:multiLevelType w:val="hybridMultilevel"/>
    <w:tmpl w:val="F80C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71892"/>
    <w:multiLevelType w:val="hybridMultilevel"/>
    <w:tmpl w:val="B97C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A0D8F"/>
    <w:multiLevelType w:val="hybridMultilevel"/>
    <w:tmpl w:val="BD40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B5"/>
    <w:rsid w:val="00043F64"/>
    <w:rsid w:val="00073122"/>
    <w:rsid w:val="00156D3E"/>
    <w:rsid w:val="001920FA"/>
    <w:rsid w:val="00235A9F"/>
    <w:rsid w:val="00263BB9"/>
    <w:rsid w:val="00301E75"/>
    <w:rsid w:val="003335B5"/>
    <w:rsid w:val="00337A44"/>
    <w:rsid w:val="00360CFA"/>
    <w:rsid w:val="0039345A"/>
    <w:rsid w:val="00393FC0"/>
    <w:rsid w:val="003A75B4"/>
    <w:rsid w:val="003C15DD"/>
    <w:rsid w:val="00441ADC"/>
    <w:rsid w:val="00454E65"/>
    <w:rsid w:val="00477500"/>
    <w:rsid w:val="00496210"/>
    <w:rsid w:val="004A2970"/>
    <w:rsid w:val="004B1F53"/>
    <w:rsid w:val="00560F8B"/>
    <w:rsid w:val="005F4603"/>
    <w:rsid w:val="006150A1"/>
    <w:rsid w:val="00653C5B"/>
    <w:rsid w:val="006A7971"/>
    <w:rsid w:val="00711485"/>
    <w:rsid w:val="00721BFF"/>
    <w:rsid w:val="007331D9"/>
    <w:rsid w:val="007D6CD7"/>
    <w:rsid w:val="007E666C"/>
    <w:rsid w:val="007E6CC5"/>
    <w:rsid w:val="007E7497"/>
    <w:rsid w:val="0080685E"/>
    <w:rsid w:val="008551AB"/>
    <w:rsid w:val="00863369"/>
    <w:rsid w:val="00891471"/>
    <w:rsid w:val="008D4C34"/>
    <w:rsid w:val="00905CA2"/>
    <w:rsid w:val="00944E76"/>
    <w:rsid w:val="009470E2"/>
    <w:rsid w:val="0098498B"/>
    <w:rsid w:val="009A0ABD"/>
    <w:rsid w:val="009B2CC6"/>
    <w:rsid w:val="00A246F7"/>
    <w:rsid w:val="00A30788"/>
    <w:rsid w:val="00B239AE"/>
    <w:rsid w:val="00B9587F"/>
    <w:rsid w:val="00BA4BC9"/>
    <w:rsid w:val="00BA4C37"/>
    <w:rsid w:val="00BB3F05"/>
    <w:rsid w:val="00BD0FE0"/>
    <w:rsid w:val="00C118BF"/>
    <w:rsid w:val="00C162E7"/>
    <w:rsid w:val="00C8201E"/>
    <w:rsid w:val="00CB77EC"/>
    <w:rsid w:val="00CC3322"/>
    <w:rsid w:val="00CD12A5"/>
    <w:rsid w:val="00CF745E"/>
    <w:rsid w:val="00D401EA"/>
    <w:rsid w:val="00D63E77"/>
    <w:rsid w:val="00D833DF"/>
    <w:rsid w:val="00D95A7B"/>
    <w:rsid w:val="00DE57FC"/>
    <w:rsid w:val="00DF3924"/>
    <w:rsid w:val="00E15F53"/>
    <w:rsid w:val="00E73122"/>
    <w:rsid w:val="00ED304A"/>
    <w:rsid w:val="00EF0BA9"/>
    <w:rsid w:val="00EF2C6F"/>
    <w:rsid w:val="00F305E0"/>
    <w:rsid w:val="00FA4513"/>
    <w:rsid w:val="00FA7974"/>
    <w:rsid w:val="00FC205B"/>
    <w:rsid w:val="00FD17A3"/>
    <w:rsid w:val="00FD35A0"/>
    <w:rsid w:val="00FE4FFF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0838"/>
  <w15:chartTrackingRefBased/>
  <w15:docId w15:val="{CB00C8EF-1315-4AB6-9766-34900A65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5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7">
    <w:name w:val="heading 7"/>
    <w:basedOn w:val="Normal"/>
    <w:next w:val="Normal"/>
    <w:link w:val="Heading7Char"/>
    <w:qFormat/>
    <w:rsid w:val="003335B5"/>
    <w:pPr>
      <w:keepNext/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6"/>
    </w:pPr>
    <w:rPr>
      <w:rFonts w:ascii="Century Gothic" w:hAnsi="Century Gothic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3335B5"/>
    <w:rPr>
      <w:rFonts w:ascii="Century Gothic" w:eastAsia="Times New Roman" w:hAnsi="Century Gothic" w:cs="Arial"/>
      <w:b/>
      <w:bCs/>
    </w:rPr>
  </w:style>
  <w:style w:type="paragraph" w:styleId="Title">
    <w:name w:val="Title"/>
    <w:basedOn w:val="Normal"/>
    <w:link w:val="TitleChar"/>
    <w:qFormat/>
    <w:rsid w:val="003335B5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itleChar">
    <w:name w:val="Title Char"/>
    <w:link w:val="Title"/>
    <w:rsid w:val="003335B5"/>
    <w:rPr>
      <w:rFonts w:ascii="Arial" w:eastAsia="Times New Roman" w:hAnsi="Arial" w:cs="Arial"/>
      <w:b/>
      <w:bCs/>
      <w:i/>
      <w:iCs/>
      <w:sz w:val="32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E73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3F64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rsid w:val="007E6CC5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Strong">
    <w:name w:val="Strong"/>
    <w:uiPriority w:val="22"/>
    <w:qFormat/>
    <w:rsid w:val="007E6CC5"/>
    <w:rPr>
      <w:b/>
      <w:bCs/>
    </w:rPr>
  </w:style>
  <w:style w:type="paragraph" w:styleId="NormalWeb">
    <w:name w:val="Normal (Web)"/>
    <w:basedOn w:val="Normal"/>
    <w:uiPriority w:val="99"/>
    <w:unhideWhenUsed/>
    <w:rsid w:val="007E6CC5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uiPriority w:val="99"/>
    <w:unhideWhenUsed/>
    <w:rsid w:val="00C118B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F2C6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441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AD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1AD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cp.edu/campus-life/student-conduct/student-handbo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cp.edu/campus-life/student-conduct/academic-honor-code-process/request-appellate-consider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cp.edu/campus-life/student-conduct/academic-honor-code-process/request-appellate-considera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orthcarolina.edu/apps/policy/index.php?section=700.4.2" TargetMode="External"/><Relationship Id="rId10" Type="http://schemas.openxmlformats.org/officeDocument/2006/relationships/hyperlink" Target="https://facultyhandbook.unc.edu/wp-content/uploads/sites/15431/2018/02/Instru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yluspub.presswarehouse.com/browse/book/9781642671056/Student-Conduct-Prac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3041</CharactersWithSpaces>
  <SharedDoc>false</SharedDoc>
  <HLinks>
    <vt:vector size="30" baseType="variant">
      <vt:variant>
        <vt:i4>1572928</vt:i4>
      </vt:variant>
      <vt:variant>
        <vt:i4>12</vt:i4>
      </vt:variant>
      <vt:variant>
        <vt:i4>0</vt:i4>
      </vt:variant>
      <vt:variant>
        <vt:i4>5</vt:i4>
      </vt:variant>
      <vt:variant>
        <vt:lpwstr>http://studentaffairs.uncp.edu/student-conduct/student-rights-and-responsibilities/student-handbook-pdf/</vt:lpwstr>
      </vt:variant>
      <vt:variant>
        <vt:lpwstr/>
      </vt:variant>
      <vt:variant>
        <vt:i4>7405629</vt:i4>
      </vt:variant>
      <vt:variant>
        <vt:i4>9</vt:i4>
      </vt:variant>
      <vt:variant>
        <vt:i4>0</vt:i4>
      </vt:variant>
      <vt:variant>
        <vt:i4>5</vt:i4>
      </vt:variant>
      <vt:variant>
        <vt:lpwstr>http://studentaffairs.uncp.edu/student-conduct/resources/forms/</vt:lpwstr>
      </vt:variant>
      <vt:variant>
        <vt:lpwstr/>
      </vt:variant>
      <vt:variant>
        <vt:i4>7405629</vt:i4>
      </vt:variant>
      <vt:variant>
        <vt:i4>6</vt:i4>
      </vt:variant>
      <vt:variant>
        <vt:i4>0</vt:i4>
      </vt:variant>
      <vt:variant>
        <vt:i4>5</vt:i4>
      </vt:variant>
      <vt:variant>
        <vt:lpwstr>http://studentaffairs.uncp.edu/student-conduct/resources/forms/</vt:lpwstr>
      </vt:variant>
      <vt:variant>
        <vt:lpwstr/>
      </vt:variant>
      <vt:variant>
        <vt:i4>2883621</vt:i4>
      </vt:variant>
      <vt:variant>
        <vt:i4>3</vt:i4>
      </vt:variant>
      <vt:variant>
        <vt:i4>0</vt:i4>
      </vt:variant>
      <vt:variant>
        <vt:i4>5</vt:i4>
      </vt:variant>
      <vt:variant>
        <vt:lpwstr>http://www.northcarolina.edu/policy/index.php?tag=700.4.2+</vt:lpwstr>
      </vt:variant>
      <vt:variant>
        <vt:lpwstr/>
      </vt:variant>
      <vt:variant>
        <vt:i4>3604509</vt:i4>
      </vt:variant>
      <vt:variant>
        <vt:i4>0</vt:i4>
      </vt:variant>
      <vt:variant>
        <vt:i4>0</vt:i4>
      </vt:variant>
      <vt:variant>
        <vt:i4>5</vt:i4>
      </vt:variant>
      <vt:variant>
        <vt:lpwstr>http://www.northcarolina.edu/policy/index.php?pg=vb&amp;node_id=457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Pembroke</dc:creator>
  <cp:keywords/>
  <cp:lastModifiedBy>M. Gordon  Byrd</cp:lastModifiedBy>
  <cp:revision>3</cp:revision>
  <cp:lastPrinted>2013-05-06T15:09:00Z</cp:lastPrinted>
  <dcterms:created xsi:type="dcterms:W3CDTF">2021-01-28T14:52:00Z</dcterms:created>
  <dcterms:modified xsi:type="dcterms:W3CDTF">2022-12-06T15:05:00Z</dcterms:modified>
</cp:coreProperties>
</file>