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5" w:rsidRDefault="00F24875" w:rsidP="00F24875">
      <w:pPr>
        <w:jc w:val="center"/>
      </w:pPr>
      <w:r>
        <w:t xml:space="preserve">REG </w:t>
      </w:r>
      <w:r w:rsidR="003B3E10">
        <w:t>08</w:t>
      </w:r>
      <w:r>
        <w:t>.</w:t>
      </w:r>
      <w:r w:rsidR="003B3E10">
        <w:t>00</w:t>
      </w:r>
      <w:r>
        <w:t>.</w:t>
      </w:r>
      <w:r w:rsidR="003B3E10">
        <w:t>04</w:t>
      </w:r>
    </w:p>
    <w:p w:rsidR="00586F56" w:rsidRDefault="00586F56" w:rsidP="00F24875">
      <w:pPr>
        <w:jc w:val="center"/>
      </w:pPr>
      <w:r w:rsidRPr="00F24875">
        <w:t xml:space="preserve">Mobile Communication Device </w:t>
      </w:r>
      <w:r w:rsidR="00823F8E" w:rsidRPr="00F24875">
        <w:t>Regulation</w:t>
      </w:r>
      <w:r w:rsidR="00F24875">
        <w:t xml:space="preserve"> </w:t>
      </w:r>
    </w:p>
    <w:p w:rsidR="00DB1D2D" w:rsidRPr="00431331" w:rsidRDefault="00DB1D2D" w:rsidP="00DB1D2D">
      <w:pPr>
        <w:rPr>
          <w:b/>
        </w:rPr>
      </w:pPr>
      <w:r w:rsidRPr="00431331">
        <w:rPr>
          <w:rFonts w:ascii="Calibri" w:hAnsi="Calibri"/>
          <w:b/>
          <w:bCs/>
          <w:color w:val="FF0000"/>
        </w:rPr>
        <w:t>NOTICE:</w:t>
      </w:r>
      <w:r w:rsidRPr="00431331">
        <w:rPr>
          <w:b/>
          <w:color w:val="FF0000"/>
        </w:rPr>
        <w:t> </w:t>
      </w:r>
      <w:r w:rsidRPr="00431331">
        <w:rPr>
          <w:color w:val="FF0000"/>
        </w:rPr>
        <w:t xml:space="preserve">This policy/regulation is presented in its format as of the date of posting to this website. The university is in the process of conducting a thorough review of all its policies and regulations. This policy has not yet been </w:t>
      </w:r>
      <w:proofErr w:type="gramStart"/>
      <w:r w:rsidRPr="00431331">
        <w:rPr>
          <w:color w:val="FF0000"/>
        </w:rPr>
        <w:t>reviewed/vetted</w:t>
      </w:r>
      <w:proofErr w:type="gramEnd"/>
      <w:r w:rsidRPr="00431331">
        <w:rPr>
          <w:color w:val="FF0000"/>
        </w:rPr>
        <w:t xml:space="preserve"> in accordance with REG 01.20.01.</w:t>
      </w:r>
    </w:p>
    <w:p w:rsidR="008107E2" w:rsidRDefault="008107E2" w:rsidP="00823F8E">
      <w:pPr>
        <w:pStyle w:val="policyheader"/>
        <w:spacing w:before="0" w:after="0"/>
        <w:rPr>
          <w:sz w:val="24"/>
        </w:rPr>
      </w:pPr>
      <w:bookmarkStart w:id="0" w:name="_GoBack"/>
      <w:bookmarkEnd w:id="0"/>
    </w:p>
    <w:p w:rsidR="00895EE0" w:rsidRDefault="00895EE0" w:rsidP="00823F8E">
      <w:pPr>
        <w:pStyle w:val="policyheader"/>
        <w:spacing w:before="0" w:after="0"/>
        <w:rPr>
          <w:sz w:val="24"/>
        </w:rPr>
      </w:pPr>
      <w:r>
        <w:rPr>
          <w:sz w:val="24"/>
        </w:rPr>
        <w:t>Authority:</w:t>
      </w:r>
      <w:r w:rsidR="00FF2DD2">
        <w:rPr>
          <w:sz w:val="24"/>
        </w:rPr>
        <w:t xml:space="preserve">  </w:t>
      </w:r>
      <w:r w:rsidR="003B3E10">
        <w:rPr>
          <w:b w:val="0"/>
          <w:bCs/>
          <w:sz w:val="24"/>
        </w:rPr>
        <w:t>Vice Chancellor for</w:t>
      </w:r>
      <w:r w:rsidR="008A6B7C">
        <w:rPr>
          <w:b w:val="0"/>
          <w:bCs/>
          <w:sz w:val="24"/>
        </w:rPr>
        <w:t xml:space="preserve"> </w:t>
      </w:r>
      <w:r w:rsidR="00AC0C8A">
        <w:rPr>
          <w:b w:val="0"/>
          <w:bCs/>
          <w:sz w:val="24"/>
        </w:rPr>
        <w:t>Finance and Administration</w:t>
      </w:r>
    </w:p>
    <w:p w:rsidR="008107E2" w:rsidRDefault="008107E2" w:rsidP="00823F8E">
      <w:pPr>
        <w:pStyle w:val="policyheader"/>
        <w:spacing w:before="0" w:after="0"/>
        <w:rPr>
          <w:sz w:val="24"/>
        </w:rPr>
      </w:pPr>
    </w:p>
    <w:p w:rsidR="003B3E10" w:rsidRDefault="00895EE0" w:rsidP="00823F8E">
      <w:pPr>
        <w:pStyle w:val="policyheader"/>
        <w:spacing w:before="0" w:after="0"/>
        <w:rPr>
          <w:sz w:val="24"/>
        </w:rPr>
      </w:pPr>
      <w:r>
        <w:rPr>
          <w:sz w:val="24"/>
        </w:rPr>
        <w:t xml:space="preserve">History: </w:t>
      </w:r>
    </w:p>
    <w:p w:rsidR="003B3E10" w:rsidRDefault="003B3E10" w:rsidP="003B3E10">
      <w:pPr>
        <w:pStyle w:val="policyheader"/>
        <w:numPr>
          <w:ilvl w:val="0"/>
          <w:numId w:val="12"/>
        </w:numPr>
        <w:spacing w:before="0" w:after="0"/>
        <w:rPr>
          <w:b w:val="0"/>
          <w:sz w:val="24"/>
        </w:rPr>
      </w:pPr>
      <w:r>
        <w:rPr>
          <w:b w:val="0"/>
          <w:sz w:val="24"/>
        </w:rPr>
        <w:t>First issued: July 20, 2010.</w:t>
      </w:r>
    </w:p>
    <w:p w:rsidR="00895EE0" w:rsidRDefault="00895EE0" w:rsidP="003B3E10">
      <w:pPr>
        <w:pStyle w:val="policyheader"/>
        <w:numPr>
          <w:ilvl w:val="0"/>
          <w:numId w:val="12"/>
        </w:numPr>
        <w:spacing w:before="0" w:after="0"/>
        <w:rPr>
          <w:b w:val="0"/>
          <w:sz w:val="24"/>
        </w:rPr>
      </w:pPr>
      <w:r>
        <w:rPr>
          <w:b w:val="0"/>
          <w:sz w:val="24"/>
        </w:rPr>
        <w:t>Last revised:</w:t>
      </w:r>
      <w:r w:rsidR="003B3E10">
        <w:rPr>
          <w:b w:val="0"/>
          <w:sz w:val="24"/>
        </w:rPr>
        <w:t xml:space="preserve"> June 23, 2014</w:t>
      </w:r>
      <w:r>
        <w:rPr>
          <w:b w:val="0"/>
          <w:sz w:val="24"/>
        </w:rPr>
        <w:t xml:space="preserve"> </w:t>
      </w:r>
    </w:p>
    <w:p w:rsidR="008107E2" w:rsidRDefault="008107E2" w:rsidP="00823F8E">
      <w:pPr>
        <w:pStyle w:val="policyheader"/>
        <w:spacing w:before="0" w:after="0"/>
        <w:rPr>
          <w:sz w:val="24"/>
        </w:rPr>
      </w:pPr>
    </w:p>
    <w:p w:rsidR="00EE7101" w:rsidRDefault="00895EE0" w:rsidP="00823F8E">
      <w:pPr>
        <w:pStyle w:val="policyheader"/>
        <w:spacing w:before="0" w:after="0"/>
        <w:rPr>
          <w:sz w:val="24"/>
        </w:rPr>
      </w:pPr>
      <w:r>
        <w:rPr>
          <w:sz w:val="24"/>
        </w:rPr>
        <w:t xml:space="preserve">Related Policies: </w:t>
      </w:r>
    </w:p>
    <w:p w:rsidR="00895EE0" w:rsidRPr="00D80EAE" w:rsidRDefault="00DB1D2D" w:rsidP="00EE7101">
      <w:pPr>
        <w:pStyle w:val="policyheader"/>
        <w:numPr>
          <w:ilvl w:val="0"/>
          <w:numId w:val="13"/>
        </w:numPr>
        <w:spacing w:before="0" w:after="0"/>
        <w:rPr>
          <w:b w:val="0"/>
          <w:sz w:val="24"/>
        </w:rPr>
      </w:pPr>
      <w:hyperlink r:id="rId8" w:history="1">
        <w:r w:rsidR="00B94F6D" w:rsidRPr="00B94F6D">
          <w:rPr>
            <w:rStyle w:val="Hyperlink"/>
            <w:b w:val="0"/>
            <w:sz w:val="24"/>
          </w:rPr>
          <w:t>UNCP REG 08.00.01 – Appropriate Use of the UNCP Technology Infrastructure</w:t>
        </w:r>
      </w:hyperlink>
    </w:p>
    <w:p w:rsidR="008107E2" w:rsidRDefault="008107E2" w:rsidP="00823F8E">
      <w:pPr>
        <w:rPr>
          <w:b/>
        </w:rPr>
      </w:pPr>
    </w:p>
    <w:p w:rsidR="005A00C6" w:rsidRDefault="00895EE0" w:rsidP="00823F8E">
      <w:r w:rsidRPr="00895EE0">
        <w:rPr>
          <w:b/>
        </w:rPr>
        <w:t>Additional References</w:t>
      </w:r>
      <w:r>
        <w:t xml:space="preserve">: </w:t>
      </w:r>
    </w:p>
    <w:p w:rsidR="005A00C6" w:rsidRPr="00AA79A3" w:rsidRDefault="00DB1D2D" w:rsidP="005A00C6">
      <w:pPr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9" w:history="1">
        <w:r w:rsidR="005A00C6" w:rsidRPr="005A00C6">
          <w:rPr>
            <w:rStyle w:val="Hyperlink"/>
          </w:rPr>
          <w:t>State of North Carolina Budget Manual Policy 5.11 – Mobile Communication Device</w:t>
        </w:r>
      </w:hyperlink>
    </w:p>
    <w:p w:rsidR="00AA79A3" w:rsidRDefault="00DB1D2D" w:rsidP="005A00C6">
      <w:pPr>
        <w:numPr>
          <w:ilvl w:val="0"/>
          <w:numId w:val="11"/>
        </w:numPr>
      </w:pPr>
      <w:hyperlink r:id="rId10" w:history="1">
        <w:r w:rsidR="00AA79A3" w:rsidRPr="00AA79A3">
          <w:rPr>
            <w:rStyle w:val="Hyperlink"/>
          </w:rPr>
          <w:t>North Carolina General Statute §132 – Public records</w:t>
        </w:r>
      </w:hyperlink>
    </w:p>
    <w:p w:rsidR="008107E2" w:rsidRDefault="00895EE0" w:rsidP="00823F8E">
      <w:pPr>
        <w:rPr>
          <w:b/>
        </w:rPr>
      </w:pPr>
      <w:r>
        <w:t xml:space="preserve"> </w:t>
      </w:r>
    </w:p>
    <w:p w:rsidR="00895EE0" w:rsidRPr="000F72D6" w:rsidRDefault="00895EE0" w:rsidP="00823F8E">
      <w:pPr>
        <w:rPr>
          <w:bCs/>
        </w:rPr>
      </w:pPr>
      <w:r w:rsidRPr="00AD7705">
        <w:rPr>
          <w:b/>
        </w:rPr>
        <w:t>Contact Information:</w:t>
      </w:r>
      <w:r>
        <w:t xml:space="preserve">  </w:t>
      </w:r>
      <w:r w:rsidRPr="000F72D6">
        <w:rPr>
          <w:bCs/>
        </w:rPr>
        <w:t>Associate V</w:t>
      </w:r>
      <w:r>
        <w:rPr>
          <w:bCs/>
        </w:rPr>
        <w:t xml:space="preserve">ice </w:t>
      </w:r>
      <w:r w:rsidRPr="000F72D6">
        <w:rPr>
          <w:bCs/>
        </w:rPr>
        <w:t>C</w:t>
      </w:r>
      <w:r>
        <w:rPr>
          <w:bCs/>
        </w:rPr>
        <w:t>hancellor</w:t>
      </w:r>
      <w:r w:rsidRPr="000F72D6">
        <w:rPr>
          <w:bCs/>
        </w:rPr>
        <w:t xml:space="preserve"> for Information Technology and CIO</w:t>
      </w:r>
      <w:r>
        <w:rPr>
          <w:bCs/>
        </w:rPr>
        <w:t>,</w:t>
      </w:r>
      <w:r>
        <w:rPr>
          <w:b/>
          <w:bCs/>
        </w:rPr>
        <w:t xml:space="preserve"> </w:t>
      </w:r>
      <w:r w:rsidRPr="00AD33C1">
        <w:rPr>
          <w:bCs/>
        </w:rPr>
        <w:t>(</w:t>
      </w:r>
      <w:r w:rsidRPr="000F72D6">
        <w:rPr>
          <w:bCs/>
        </w:rPr>
        <w:t>910.</w:t>
      </w:r>
      <w:r w:rsidR="003B3E10">
        <w:rPr>
          <w:bCs/>
        </w:rPr>
        <w:t>775</w:t>
      </w:r>
      <w:r w:rsidRPr="000F72D6">
        <w:rPr>
          <w:bCs/>
        </w:rPr>
        <w:t>.</w:t>
      </w:r>
      <w:r w:rsidR="003B3E10">
        <w:rPr>
          <w:bCs/>
        </w:rPr>
        <w:t>4355</w:t>
      </w:r>
      <w:r>
        <w:rPr>
          <w:bCs/>
        </w:rPr>
        <w:t>)</w:t>
      </w:r>
    </w:p>
    <w:p w:rsidR="008107E2" w:rsidRDefault="008107E2" w:rsidP="00823F8E">
      <w:pPr>
        <w:pStyle w:val="NormalWeb"/>
        <w:spacing w:before="0" w:beforeAutospacing="0" w:after="0" w:afterAutospacing="0"/>
        <w:rPr>
          <w:b/>
          <w:bCs/>
        </w:rPr>
      </w:pPr>
    </w:p>
    <w:p w:rsidR="00586F56" w:rsidRDefault="00586F56" w:rsidP="00823F8E">
      <w:pPr>
        <w:pStyle w:val="NormalWeb"/>
        <w:spacing w:before="0" w:beforeAutospacing="0" w:after="0" w:afterAutospacing="0"/>
      </w:pPr>
      <w:r>
        <w:rPr>
          <w:b/>
          <w:bCs/>
        </w:rPr>
        <w:t xml:space="preserve">1. </w:t>
      </w:r>
      <w:r w:rsidR="008107E2">
        <w:rPr>
          <w:b/>
          <w:bCs/>
        </w:rPr>
        <w:t>PURPOSE</w:t>
      </w:r>
      <w:r>
        <w:rPr>
          <w:b/>
          <w:bCs/>
        </w:rPr>
        <w:t xml:space="preserve"> </w:t>
      </w:r>
    </w:p>
    <w:p w:rsidR="008107E2" w:rsidRDefault="008107E2" w:rsidP="00823F8E">
      <w:pPr>
        <w:pStyle w:val="NormalWeb"/>
        <w:spacing w:before="0" w:beforeAutospacing="0" w:after="0" w:afterAutospacing="0"/>
      </w:pPr>
    </w:p>
    <w:p w:rsidR="00586F56" w:rsidRDefault="00823F8E" w:rsidP="00823F8E">
      <w:pPr>
        <w:pStyle w:val="NormalWeb"/>
        <w:spacing w:before="0" w:beforeAutospacing="0" w:after="0" w:afterAutospacing="0"/>
      </w:pPr>
      <w:r>
        <w:t xml:space="preserve">1.1 </w:t>
      </w:r>
      <w:r w:rsidR="00586F56">
        <w:t xml:space="preserve">The University of North Carolina at Pembroke recognizes that cellular telephony is an effective resource for UNCP employees to facilitate </w:t>
      </w:r>
      <w:r w:rsidR="00394CBC">
        <w:t>u</w:t>
      </w:r>
      <w:r w:rsidR="00586F56">
        <w:t xml:space="preserve">niversity business. Employees whose duties require mobility and simultaneous access to the public telephone network may be assigned or reimbursed for a cellular device and related service from the institution’s preferred cellular providers. </w:t>
      </w:r>
      <w:r w:rsidR="00586F56" w:rsidRPr="004F3EEA">
        <w:rPr>
          <w:color w:val="000000"/>
        </w:rPr>
        <w:t xml:space="preserve">The </w:t>
      </w:r>
      <w:r w:rsidR="00586F56">
        <w:rPr>
          <w:color w:val="000000"/>
        </w:rPr>
        <w:t>need for an individual mobile communication device and related services must be</w:t>
      </w:r>
      <w:r w:rsidR="00586F56" w:rsidRPr="004F3EEA">
        <w:rPr>
          <w:color w:val="000000"/>
        </w:rPr>
        <w:t xml:space="preserve"> justified</w:t>
      </w:r>
      <w:r w:rsidR="00586F56">
        <w:rPr>
          <w:color w:val="000000"/>
        </w:rPr>
        <w:t xml:space="preserve"> </w:t>
      </w:r>
      <w:r w:rsidR="00586F56" w:rsidRPr="004F3EEA">
        <w:rPr>
          <w:color w:val="000000"/>
        </w:rPr>
        <w:t xml:space="preserve">by business requirements which necessitate the use of </w:t>
      </w:r>
      <w:r w:rsidR="00586F56">
        <w:rPr>
          <w:color w:val="000000"/>
        </w:rPr>
        <w:t>such a device</w:t>
      </w:r>
      <w:r w:rsidR="00586F56" w:rsidRPr="004F3EEA">
        <w:rPr>
          <w:color w:val="000000"/>
        </w:rPr>
        <w:t xml:space="preserve"> to perform official </w:t>
      </w:r>
      <w:r w:rsidR="00394CBC">
        <w:rPr>
          <w:color w:val="000000"/>
        </w:rPr>
        <w:t>u</w:t>
      </w:r>
      <w:r w:rsidR="00586F56">
        <w:rPr>
          <w:color w:val="000000"/>
        </w:rPr>
        <w:t>niversity</w:t>
      </w:r>
      <w:r w:rsidR="00586F56" w:rsidRPr="004F3EEA">
        <w:rPr>
          <w:color w:val="000000"/>
        </w:rPr>
        <w:t xml:space="preserve"> business where such business cannot be accommodated by the use of a landline phone, pager, or other less expensive communication device. </w:t>
      </w:r>
      <w:r w:rsidR="00586F56">
        <w:rPr>
          <w:color w:val="000000"/>
        </w:rPr>
        <w:t xml:space="preserve">This business need must be justified, documented, approved and reviewed annually by the director or department head and the appropriate divisional </w:t>
      </w:r>
      <w:r w:rsidR="00394CBC">
        <w:rPr>
          <w:color w:val="000000"/>
        </w:rPr>
        <w:t>v</w:t>
      </w:r>
      <w:r w:rsidR="00586F56">
        <w:rPr>
          <w:color w:val="000000"/>
        </w:rPr>
        <w:t xml:space="preserve">ice </w:t>
      </w:r>
      <w:r w:rsidR="00394CBC">
        <w:rPr>
          <w:color w:val="000000"/>
        </w:rPr>
        <w:t>c</w:t>
      </w:r>
      <w:r w:rsidR="00586F56">
        <w:rPr>
          <w:color w:val="000000"/>
        </w:rPr>
        <w:t xml:space="preserve">hancellor. </w:t>
      </w:r>
      <w:r w:rsidR="00586F56">
        <w:t xml:space="preserve">This </w:t>
      </w:r>
      <w:r w:rsidR="00CB249E">
        <w:t xml:space="preserve">regulation </w:t>
      </w:r>
      <w:r w:rsidR="00586F56">
        <w:t>guides the institution in the deployment of mobile communication technologies.</w:t>
      </w:r>
    </w:p>
    <w:p w:rsidR="008107E2" w:rsidRDefault="008107E2" w:rsidP="00823F8E">
      <w:pPr>
        <w:pStyle w:val="NormalWeb"/>
        <w:spacing w:before="0" w:beforeAutospacing="0" w:after="0" w:afterAutospacing="0"/>
        <w:rPr>
          <w:b/>
        </w:rPr>
      </w:pPr>
    </w:p>
    <w:p w:rsidR="00586F56" w:rsidRDefault="00586F56" w:rsidP="00823F8E">
      <w:pPr>
        <w:pStyle w:val="NormalWeb"/>
        <w:spacing w:before="0" w:beforeAutospacing="0" w:after="0" w:afterAutospacing="0"/>
      </w:pPr>
      <w:r w:rsidRPr="00DF4AEC">
        <w:rPr>
          <w:b/>
        </w:rPr>
        <w:t>2</w:t>
      </w:r>
      <w:r>
        <w:t xml:space="preserve">. </w:t>
      </w:r>
      <w:r w:rsidR="008107E2" w:rsidRPr="00DF4AEC">
        <w:rPr>
          <w:b/>
        </w:rPr>
        <w:t>APPROPRIATE USE OF MOBILE COMMUNICATION DEVICES</w:t>
      </w:r>
    </w:p>
    <w:p w:rsidR="008107E2" w:rsidRDefault="008107E2" w:rsidP="00823F8E">
      <w:pPr>
        <w:widowControl w:val="0"/>
        <w:rPr>
          <w:color w:val="000000"/>
        </w:rPr>
      </w:pPr>
    </w:p>
    <w:p w:rsidR="00586F56" w:rsidRDefault="00DF4AEC" w:rsidP="00823F8E">
      <w:pPr>
        <w:widowControl w:val="0"/>
        <w:rPr>
          <w:color w:val="000000"/>
          <w:sz w:val="22"/>
          <w:szCs w:val="22"/>
        </w:rPr>
      </w:pPr>
      <w:r>
        <w:rPr>
          <w:color w:val="000000"/>
        </w:rPr>
        <w:t>2.1</w:t>
      </w:r>
      <w:r w:rsidR="008107E2">
        <w:rPr>
          <w:color w:val="000000"/>
        </w:rPr>
        <w:t xml:space="preserve"> </w:t>
      </w:r>
      <w:r w:rsidR="00586F56">
        <w:rPr>
          <w:color w:val="000000"/>
        </w:rPr>
        <w:t>University</w:t>
      </w:r>
      <w:r w:rsidR="00586F56" w:rsidRPr="00F36E85">
        <w:rPr>
          <w:color w:val="000000"/>
        </w:rPr>
        <w:t xml:space="preserve"> departments shall not purchase or own cellular telephones except in those circumstances where employee ownership of the cellular plan </w:t>
      </w:r>
      <w:r w:rsidR="00586F56">
        <w:rPr>
          <w:color w:val="000000"/>
        </w:rPr>
        <w:t>and telephone is not practical</w:t>
      </w:r>
      <w:r w:rsidR="00586F56" w:rsidRPr="00F36E85">
        <w:rPr>
          <w:color w:val="000000"/>
        </w:rPr>
        <w:t xml:space="preserve"> as determined by the department head and only with approval of the </w:t>
      </w:r>
      <w:r w:rsidR="00586F56">
        <w:rPr>
          <w:color w:val="000000"/>
        </w:rPr>
        <w:t xml:space="preserve">divisional </w:t>
      </w:r>
      <w:r w:rsidR="00474123">
        <w:rPr>
          <w:color w:val="000000"/>
        </w:rPr>
        <w:t>v</w:t>
      </w:r>
      <w:r w:rsidR="00586F56" w:rsidRPr="00F36E85">
        <w:rPr>
          <w:color w:val="000000"/>
        </w:rPr>
        <w:t xml:space="preserve">ice </w:t>
      </w:r>
      <w:r w:rsidR="00474123">
        <w:rPr>
          <w:color w:val="000000"/>
        </w:rPr>
        <w:t>c</w:t>
      </w:r>
      <w:r w:rsidR="00586F56">
        <w:rPr>
          <w:color w:val="000000"/>
        </w:rPr>
        <w:t>hancellor</w:t>
      </w:r>
      <w:r w:rsidR="00586F56" w:rsidRPr="00F36E85">
        <w:rPr>
          <w:color w:val="000000"/>
        </w:rPr>
        <w:t xml:space="preserve">. </w:t>
      </w:r>
    </w:p>
    <w:p w:rsidR="008107E2" w:rsidRDefault="008107E2" w:rsidP="00823F8E">
      <w:pPr>
        <w:widowControl w:val="0"/>
        <w:rPr>
          <w:color w:val="000000"/>
        </w:rPr>
      </w:pPr>
    </w:p>
    <w:p w:rsidR="00586F56" w:rsidRDefault="00DF4AEC" w:rsidP="00823F8E">
      <w:pPr>
        <w:widowControl w:val="0"/>
      </w:pPr>
      <w:r>
        <w:rPr>
          <w:color w:val="000000"/>
        </w:rPr>
        <w:t>2.2</w:t>
      </w:r>
      <w:r w:rsidR="008107E2">
        <w:rPr>
          <w:color w:val="000000"/>
        </w:rPr>
        <w:t xml:space="preserve"> </w:t>
      </w:r>
      <w:r w:rsidR="00586F56" w:rsidRPr="004F3EEA">
        <w:rPr>
          <w:color w:val="000000"/>
        </w:rPr>
        <w:t xml:space="preserve">The intent of </w:t>
      </w:r>
      <w:r w:rsidR="00586F56">
        <w:rPr>
          <w:color w:val="000000"/>
        </w:rPr>
        <w:t xml:space="preserve">a </w:t>
      </w:r>
      <w:r w:rsidR="00474123">
        <w:rPr>
          <w:color w:val="000000"/>
        </w:rPr>
        <w:t>university</w:t>
      </w:r>
      <w:r w:rsidR="00586F56">
        <w:rPr>
          <w:color w:val="000000"/>
        </w:rPr>
        <w:t xml:space="preserve"> supplied mobile communication device</w:t>
      </w:r>
      <w:r w:rsidR="00586F56" w:rsidRPr="004F3EEA">
        <w:rPr>
          <w:color w:val="000000"/>
        </w:rPr>
        <w:t xml:space="preserve"> to an employee is to facilitate the conduct of official business. Use of institutionally supplied </w:t>
      </w:r>
      <w:r w:rsidR="00586F56">
        <w:rPr>
          <w:color w:val="000000"/>
        </w:rPr>
        <w:t>mobile communication devices</w:t>
      </w:r>
      <w:r w:rsidR="00586F56" w:rsidRPr="004F3EEA">
        <w:rPr>
          <w:color w:val="000000"/>
        </w:rPr>
        <w:t xml:space="preserve"> for personal business should be kept to a minimum. The employee will reimburse the </w:t>
      </w:r>
      <w:r w:rsidR="00474123">
        <w:rPr>
          <w:color w:val="000000"/>
        </w:rPr>
        <w:t>university</w:t>
      </w:r>
      <w:r w:rsidR="00586F56">
        <w:rPr>
          <w:color w:val="000000"/>
        </w:rPr>
        <w:t xml:space="preserve"> for direct-charges along with a pro-rated</w:t>
      </w:r>
      <w:r w:rsidR="00586F56" w:rsidRPr="004F3EEA">
        <w:rPr>
          <w:color w:val="000000"/>
        </w:rPr>
        <w:t xml:space="preserve"> share of monthly fees and services for the </w:t>
      </w:r>
      <w:r w:rsidR="00586F56" w:rsidRPr="004F3EEA">
        <w:rPr>
          <w:color w:val="000000"/>
        </w:rPr>
        <w:lastRenderedPageBreak/>
        <w:t xml:space="preserve">personal use of a </w:t>
      </w:r>
      <w:r w:rsidR="00474123">
        <w:rPr>
          <w:color w:val="000000"/>
        </w:rPr>
        <w:t>university</w:t>
      </w:r>
      <w:r w:rsidR="00586F56" w:rsidRPr="004F3EEA">
        <w:rPr>
          <w:color w:val="000000"/>
        </w:rPr>
        <w:t xml:space="preserve"> owned </w:t>
      </w:r>
      <w:r w:rsidR="00586F56">
        <w:rPr>
          <w:color w:val="000000"/>
        </w:rPr>
        <w:t>mobile communication device</w:t>
      </w:r>
      <w:r w:rsidR="00586F56" w:rsidRPr="004F3EEA">
        <w:rPr>
          <w:color w:val="000000"/>
        </w:rPr>
        <w:t xml:space="preserve">. </w:t>
      </w:r>
      <w:r w:rsidR="00586F56" w:rsidRPr="00F36E85">
        <w:rPr>
          <w:color w:val="000000"/>
        </w:rPr>
        <w:t xml:space="preserve">Unsubstantiated usage of a </w:t>
      </w:r>
      <w:r w:rsidR="00474123">
        <w:rPr>
          <w:color w:val="000000"/>
        </w:rPr>
        <w:t>university</w:t>
      </w:r>
      <w:r w:rsidR="00586F56" w:rsidRPr="00F36E85">
        <w:rPr>
          <w:color w:val="000000"/>
        </w:rPr>
        <w:t xml:space="preserve"> supplied</w:t>
      </w:r>
      <w:r w:rsidR="00586F56">
        <w:rPr>
          <w:color w:val="000000"/>
        </w:rPr>
        <w:t xml:space="preserve"> mobile communication </w:t>
      </w:r>
      <w:r w:rsidR="00586F56" w:rsidRPr="00F36E85">
        <w:rPr>
          <w:color w:val="000000"/>
        </w:rPr>
        <w:t>device may be deemed personal use and theref</w:t>
      </w:r>
      <w:r w:rsidR="00586F56">
        <w:rPr>
          <w:color w:val="000000"/>
        </w:rPr>
        <w:t xml:space="preserve">ore considered wages subject to </w:t>
      </w:r>
      <w:r w:rsidR="00586F56" w:rsidRPr="00F36E85">
        <w:rPr>
          <w:color w:val="000000"/>
        </w:rPr>
        <w:t>employment taxes.</w:t>
      </w:r>
    </w:p>
    <w:p w:rsidR="008107E2" w:rsidRDefault="008107E2" w:rsidP="00823F8E">
      <w:pPr>
        <w:widowControl w:val="0"/>
        <w:rPr>
          <w:color w:val="000000"/>
        </w:rPr>
      </w:pPr>
    </w:p>
    <w:p w:rsidR="00586F56" w:rsidRPr="00F36E85" w:rsidRDefault="00DF4AEC" w:rsidP="00823F8E">
      <w:pPr>
        <w:widowControl w:val="0"/>
        <w:rPr>
          <w:color w:val="000000"/>
        </w:rPr>
      </w:pPr>
      <w:r>
        <w:rPr>
          <w:color w:val="000000"/>
        </w:rPr>
        <w:t>2.3</w:t>
      </w:r>
      <w:r w:rsidR="008107E2">
        <w:rPr>
          <w:color w:val="000000"/>
        </w:rPr>
        <w:t xml:space="preserve"> </w:t>
      </w:r>
      <w:r w:rsidR="00586F56">
        <w:rPr>
          <w:color w:val="000000"/>
        </w:rPr>
        <w:t xml:space="preserve">Employees utilizing personal mobile communication devices and services to conduct </w:t>
      </w:r>
      <w:r w:rsidR="00474123">
        <w:rPr>
          <w:color w:val="000000"/>
        </w:rPr>
        <w:t>university</w:t>
      </w:r>
      <w:r w:rsidR="00586F56">
        <w:rPr>
          <w:color w:val="000000"/>
        </w:rPr>
        <w:t xml:space="preserve"> business will receive, w</w:t>
      </w:r>
      <w:r w:rsidR="00586F56" w:rsidRPr="004F3EEA">
        <w:rPr>
          <w:color w:val="000000"/>
        </w:rPr>
        <w:t xml:space="preserve">ith </w:t>
      </w:r>
      <w:r w:rsidR="00586F56">
        <w:rPr>
          <w:color w:val="000000"/>
        </w:rPr>
        <w:t xml:space="preserve">director or </w:t>
      </w:r>
      <w:r w:rsidR="00586F56" w:rsidRPr="004F3EEA">
        <w:rPr>
          <w:color w:val="000000"/>
        </w:rPr>
        <w:t>department head</w:t>
      </w:r>
      <w:r w:rsidR="00586F56">
        <w:rPr>
          <w:color w:val="000000"/>
        </w:rPr>
        <w:t xml:space="preserve"> and divisional </w:t>
      </w:r>
      <w:r w:rsidR="00474123">
        <w:rPr>
          <w:color w:val="000000"/>
        </w:rPr>
        <w:t>v</w:t>
      </w:r>
      <w:r w:rsidR="00586F56">
        <w:rPr>
          <w:color w:val="000000"/>
        </w:rPr>
        <w:t xml:space="preserve">ice </w:t>
      </w:r>
      <w:r w:rsidR="00474123">
        <w:rPr>
          <w:color w:val="000000"/>
        </w:rPr>
        <w:t>c</w:t>
      </w:r>
      <w:r w:rsidR="00586F56">
        <w:rPr>
          <w:color w:val="000000"/>
        </w:rPr>
        <w:t>hancellor approval and yearly review</w:t>
      </w:r>
      <w:r w:rsidR="00586F56" w:rsidRPr="004F3EEA">
        <w:rPr>
          <w:color w:val="000000"/>
        </w:rPr>
        <w:t xml:space="preserve">, </w:t>
      </w:r>
      <w:r w:rsidR="00586F56">
        <w:rPr>
          <w:color w:val="000000"/>
        </w:rPr>
        <w:t xml:space="preserve">a designated mobile communication </w:t>
      </w:r>
      <w:r w:rsidR="00586F56" w:rsidRPr="004F3EEA">
        <w:rPr>
          <w:color w:val="000000"/>
        </w:rPr>
        <w:t xml:space="preserve">allowance from the </w:t>
      </w:r>
      <w:r w:rsidR="00474123">
        <w:rPr>
          <w:color w:val="000000"/>
        </w:rPr>
        <w:t>university</w:t>
      </w:r>
      <w:r w:rsidR="00586F56">
        <w:rPr>
          <w:color w:val="000000"/>
        </w:rPr>
        <w:t xml:space="preserve"> in the form of additional compensation. </w:t>
      </w:r>
      <w:r w:rsidR="00586F56" w:rsidRPr="004F3EEA">
        <w:rPr>
          <w:color w:val="000000"/>
        </w:rPr>
        <w:t xml:space="preserve">The </w:t>
      </w:r>
      <w:r w:rsidR="00586F56">
        <w:rPr>
          <w:color w:val="000000"/>
        </w:rPr>
        <w:t>mobile communication device</w:t>
      </w:r>
      <w:r w:rsidR="00586F56" w:rsidRPr="004F3EEA">
        <w:rPr>
          <w:color w:val="000000"/>
        </w:rPr>
        <w:t xml:space="preserve"> is owned by the employee and may be used for personal busines</w:t>
      </w:r>
      <w:r w:rsidR="00586F56">
        <w:rPr>
          <w:color w:val="000000"/>
        </w:rPr>
        <w:t>s. The approved mobile communication device allowance</w:t>
      </w:r>
      <w:r w:rsidR="00586F56" w:rsidRPr="004F3EEA">
        <w:rPr>
          <w:color w:val="000000"/>
        </w:rPr>
        <w:t xml:space="preserve"> must be based on business requirements</w:t>
      </w:r>
      <w:r w:rsidR="00586F56">
        <w:rPr>
          <w:color w:val="000000"/>
        </w:rPr>
        <w:t xml:space="preserve"> and is established by the </w:t>
      </w:r>
      <w:r w:rsidR="00474123">
        <w:rPr>
          <w:color w:val="000000"/>
        </w:rPr>
        <w:t>university</w:t>
      </w:r>
      <w:r w:rsidR="00586F56" w:rsidRPr="004F3EEA">
        <w:rPr>
          <w:color w:val="000000"/>
        </w:rPr>
        <w:t xml:space="preserve">. </w:t>
      </w:r>
      <w:r w:rsidR="00586F56">
        <w:rPr>
          <w:color w:val="000000"/>
        </w:rPr>
        <w:t xml:space="preserve">The employee reimbursement is considered taxable income and is not considered a part of the employee’s base salary. </w:t>
      </w:r>
      <w:r w:rsidR="00586F56" w:rsidRPr="004F3EEA">
        <w:rPr>
          <w:color w:val="000000"/>
        </w:rPr>
        <w:t xml:space="preserve">The employee may, at their own expense, elect to purchase additional service(s). </w:t>
      </w:r>
      <w:r w:rsidR="00586F56" w:rsidRPr="00F36E85">
        <w:rPr>
          <w:color w:val="000000"/>
        </w:rPr>
        <w:t xml:space="preserve">Approved procedures must be followed when providing additional compensation for this purpose. </w:t>
      </w:r>
    </w:p>
    <w:p w:rsidR="008107E2" w:rsidRDefault="008107E2" w:rsidP="00823F8E">
      <w:pPr>
        <w:pStyle w:val="BodyTextIndent"/>
        <w:tabs>
          <w:tab w:val="left" w:pos="540"/>
          <w:tab w:val="left" w:pos="900"/>
          <w:tab w:val="left" w:pos="990"/>
        </w:tabs>
        <w:spacing w:before="0" w:beforeAutospacing="0" w:after="0"/>
        <w:ind w:left="0"/>
        <w:rPr>
          <w:rFonts w:ascii="Times New Roman" w:hAnsi="Times New Roman"/>
          <w:b/>
          <w:sz w:val="24"/>
          <w:szCs w:val="24"/>
        </w:rPr>
      </w:pPr>
    </w:p>
    <w:p w:rsidR="00586F56" w:rsidRPr="00DF4AEC" w:rsidRDefault="00586F56" w:rsidP="00823F8E">
      <w:pPr>
        <w:pStyle w:val="BodyTextIndent"/>
        <w:tabs>
          <w:tab w:val="left" w:pos="540"/>
          <w:tab w:val="left" w:pos="900"/>
          <w:tab w:val="left" w:pos="990"/>
        </w:tabs>
        <w:spacing w:before="0" w:beforeAutospacing="0" w:after="0"/>
        <w:ind w:left="0"/>
        <w:rPr>
          <w:rFonts w:ascii="Times New Roman" w:hAnsi="Times New Roman"/>
          <w:b/>
          <w:sz w:val="24"/>
        </w:rPr>
      </w:pPr>
      <w:r w:rsidRPr="00DF4AEC">
        <w:rPr>
          <w:rFonts w:ascii="Times New Roman" w:hAnsi="Times New Roman"/>
          <w:b/>
          <w:sz w:val="24"/>
          <w:szCs w:val="24"/>
        </w:rPr>
        <w:t xml:space="preserve">3. </w:t>
      </w:r>
      <w:r w:rsidR="008107E2" w:rsidRPr="00DF4AEC">
        <w:rPr>
          <w:rFonts w:ascii="Times New Roman" w:hAnsi="Times New Roman"/>
          <w:b/>
          <w:sz w:val="24"/>
        </w:rPr>
        <w:t>MOBILE COMMUNICATION DEVICES REQUIREMENT</w:t>
      </w:r>
    </w:p>
    <w:p w:rsidR="008107E2" w:rsidRDefault="008107E2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 w:rsidR="008107E2">
        <w:rPr>
          <w:rFonts w:ascii="Times New Roman" w:hAnsi="Times New Roman"/>
          <w:sz w:val="24"/>
        </w:rPr>
        <w:t xml:space="preserve"> </w:t>
      </w:r>
      <w:r w:rsidR="00586F56">
        <w:rPr>
          <w:rFonts w:ascii="Times New Roman" w:hAnsi="Times New Roman"/>
          <w:sz w:val="24"/>
        </w:rPr>
        <w:t>Each employee in a designated position approved for reimbursement for the business use of a mobile communication device must:</w:t>
      </w:r>
    </w:p>
    <w:p w:rsidR="008107E2" w:rsidRDefault="008107E2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8107E2" w:rsidRDefault="00DF4AEC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="00B1249F">
        <w:rPr>
          <w:rFonts w:ascii="Times New Roman" w:hAnsi="Times New Roman"/>
          <w:sz w:val="24"/>
        </w:rPr>
        <w:t>a.</w:t>
      </w:r>
      <w:r w:rsidR="008107E2">
        <w:rPr>
          <w:rFonts w:ascii="Times New Roman" w:hAnsi="Times New Roman"/>
          <w:sz w:val="24"/>
        </w:rPr>
        <w:t xml:space="preserve"> </w:t>
      </w:r>
      <w:r w:rsidR="00B1249F">
        <w:rPr>
          <w:rFonts w:ascii="Times New Roman" w:hAnsi="Times New Roman"/>
          <w:sz w:val="24"/>
        </w:rPr>
        <w:t>d</w:t>
      </w:r>
      <w:r w:rsidR="00586F56">
        <w:rPr>
          <w:rFonts w:ascii="Times New Roman" w:hAnsi="Times New Roman"/>
          <w:sz w:val="24"/>
        </w:rPr>
        <w:t xml:space="preserve">isclose their cellular phone number to their supervisor and </w:t>
      </w:r>
      <w:r w:rsidR="00586F56" w:rsidRPr="008107E2">
        <w:rPr>
          <w:rFonts w:ascii="Times New Roman" w:hAnsi="Times New Roman"/>
          <w:sz w:val="24"/>
        </w:rPr>
        <w:t xml:space="preserve">enter their active cellular number into their personal data in Banner self-service accessed in </w:t>
      </w:r>
      <w:proofErr w:type="spellStart"/>
      <w:r w:rsidR="00586F56" w:rsidRPr="008107E2">
        <w:rPr>
          <w:rFonts w:ascii="Times New Roman" w:hAnsi="Times New Roman"/>
          <w:sz w:val="24"/>
        </w:rPr>
        <w:t>BraveWeb</w:t>
      </w:r>
      <w:proofErr w:type="spellEnd"/>
      <w:r w:rsidR="00B1249F">
        <w:rPr>
          <w:rFonts w:ascii="Times New Roman" w:hAnsi="Times New Roman"/>
          <w:sz w:val="24"/>
        </w:rPr>
        <w:t>;</w:t>
      </w:r>
    </w:p>
    <w:p w:rsidR="008107E2" w:rsidRDefault="008107E2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proofErr w:type="gramStart"/>
      <w:r>
        <w:rPr>
          <w:rFonts w:ascii="Times New Roman" w:hAnsi="Times New Roman"/>
          <w:sz w:val="24"/>
        </w:rPr>
        <w:t>.</w:t>
      </w:r>
      <w:r w:rsidR="00B1249F">
        <w:rPr>
          <w:rFonts w:ascii="Times New Roman" w:hAnsi="Times New Roman"/>
          <w:sz w:val="24"/>
        </w:rPr>
        <w:t>b</w:t>
      </w:r>
      <w:proofErr w:type="gramEnd"/>
      <w:r w:rsidR="00B1249F">
        <w:rPr>
          <w:rFonts w:ascii="Times New Roman" w:hAnsi="Times New Roman"/>
          <w:sz w:val="24"/>
        </w:rPr>
        <w:t>.</w:t>
      </w:r>
      <w:r w:rsidR="008107E2">
        <w:rPr>
          <w:rFonts w:ascii="Times New Roman" w:hAnsi="Times New Roman"/>
          <w:sz w:val="24"/>
        </w:rPr>
        <w:t xml:space="preserve"> </w:t>
      </w:r>
      <w:r w:rsidR="00B1249F">
        <w:rPr>
          <w:rFonts w:ascii="Times New Roman" w:hAnsi="Times New Roman"/>
          <w:sz w:val="24"/>
        </w:rPr>
        <w:t>a</w:t>
      </w:r>
      <w:r w:rsidR="00586F56">
        <w:rPr>
          <w:rFonts w:ascii="Times New Roman" w:hAnsi="Times New Roman"/>
          <w:sz w:val="24"/>
        </w:rPr>
        <w:t xml:space="preserve">cquire, maintain and provide uninterrupted services for the appropriate cellular device necessary for the performance of their assigned duties and </w:t>
      </w:r>
      <w:r w:rsidR="00586F56" w:rsidRPr="004F6647">
        <w:rPr>
          <w:rFonts w:ascii="Times New Roman" w:hAnsi="Times New Roman"/>
          <w:sz w:val="24"/>
          <w:szCs w:val="24"/>
        </w:rPr>
        <w:t>inform the</w:t>
      </w:r>
      <w:r w:rsidR="00586F56">
        <w:rPr>
          <w:rFonts w:ascii="Times New Roman" w:hAnsi="Times New Roman"/>
          <w:sz w:val="24"/>
          <w:szCs w:val="24"/>
        </w:rPr>
        <w:t>ir</w:t>
      </w:r>
      <w:r w:rsidR="00586F56" w:rsidRPr="004F6647">
        <w:rPr>
          <w:rFonts w:ascii="Times New Roman" w:hAnsi="Times New Roman"/>
          <w:sz w:val="24"/>
          <w:szCs w:val="24"/>
        </w:rPr>
        <w:t xml:space="preserve"> supervisor of any disruptions/discontinuing of mobile service</w:t>
      </w:r>
      <w:r w:rsidR="00B1249F">
        <w:rPr>
          <w:rFonts w:ascii="Times New Roman" w:hAnsi="Times New Roman"/>
          <w:sz w:val="24"/>
          <w:szCs w:val="24"/>
        </w:rPr>
        <w:t>; and</w:t>
      </w:r>
    </w:p>
    <w:p w:rsidR="008107E2" w:rsidRDefault="008107E2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proofErr w:type="gramStart"/>
      <w:r>
        <w:rPr>
          <w:rFonts w:ascii="Times New Roman" w:hAnsi="Times New Roman"/>
          <w:sz w:val="24"/>
        </w:rPr>
        <w:t>.</w:t>
      </w:r>
      <w:r w:rsidR="00B1249F">
        <w:rPr>
          <w:rFonts w:ascii="Times New Roman" w:hAnsi="Times New Roman"/>
          <w:sz w:val="24"/>
        </w:rPr>
        <w:t>c</w:t>
      </w:r>
      <w:proofErr w:type="gramEnd"/>
      <w:r w:rsidR="00B1249F">
        <w:rPr>
          <w:rFonts w:ascii="Times New Roman" w:hAnsi="Times New Roman"/>
          <w:sz w:val="24"/>
        </w:rPr>
        <w:t>.</w:t>
      </w:r>
      <w:r w:rsidR="008107E2">
        <w:rPr>
          <w:rFonts w:ascii="Times New Roman" w:hAnsi="Times New Roman"/>
          <w:sz w:val="24"/>
        </w:rPr>
        <w:t xml:space="preserve"> </w:t>
      </w:r>
      <w:r w:rsidR="00B1249F">
        <w:rPr>
          <w:rFonts w:ascii="Times New Roman" w:hAnsi="Times New Roman"/>
          <w:sz w:val="24"/>
        </w:rPr>
        <w:t>a</w:t>
      </w:r>
      <w:r w:rsidR="00586F56">
        <w:rPr>
          <w:rFonts w:ascii="Times New Roman" w:hAnsi="Times New Roman"/>
          <w:sz w:val="24"/>
        </w:rPr>
        <w:t xml:space="preserve">nswer or return </w:t>
      </w:r>
      <w:r w:rsidR="00B1249F">
        <w:rPr>
          <w:rFonts w:ascii="Times New Roman" w:hAnsi="Times New Roman"/>
          <w:sz w:val="24"/>
        </w:rPr>
        <w:t xml:space="preserve">university </w:t>
      </w:r>
      <w:r w:rsidR="00586F56">
        <w:rPr>
          <w:rFonts w:ascii="Times New Roman" w:hAnsi="Times New Roman"/>
          <w:sz w:val="24"/>
        </w:rPr>
        <w:t>business-related calls in a timely manner.</w:t>
      </w:r>
    </w:p>
    <w:p w:rsidR="008107E2" w:rsidRDefault="008107E2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="00586F56">
        <w:rPr>
          <w:rFonts w:ascii="Times New Roman" w:hAnsi="Times New Roman"/>
          <w:sz w:val="24"/>
        </w:rPr>
        <w:t xml:space="preserve"> Termination of </w:t>
      </w:r>
      <w:r w:rsidR="00474123">
        <w:rPr>
          <w:rFonts w:ascii="Times New Roman" w:hAnsi="Times New Roman"/>
          <w:sz w:val="24"/>
        </w:rPr>
        <w:t>e</w:t>
      </w:r>
      <w:r w:rsidR="00586F56">
        <w:rPr>
          <w:rFonts w:ascii="Times New Roman" w:hAnsi="Times New Roman"/>
          <w:sz w:val="24"/>
        </w:rPr>
        <w:t xml:space="preserve">mployment with the </w:t>
      </w:r>
      <w:r w:rsidR="00474123">
        <w:rPr>
          <w:rFonts w:ascii="Times New Roman" w:hAnsi="Times New Roman"/>
          <w:sz w:val="24"/>
        </w:rPr>
        <w:t>university</w:t>
      </w:r>
    </w:p>
    <w:p w:rsidR="008107E2" w:rsidRDefault="008107E2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</w:t>
      </w:r>
      <w:r w:rsidR="00586F56">
        <w:rPr>
          <w:rFonts w:ascii="Times New Roman" w:hAnsi="Times New Roman"/>
          <w:sz w:val="24"/>
        </w:rPr>
        <w:t xml:space="preserve"> As part of the termination checkout process for the </w:t>
      </w:r>
      <w:r w:rsidR="00B1249F">
        <w:rPr>
          <w:rFonts w:ascii="Times New Roman" w:hAnsi="Times New Roman"/>
          <w:sz w:val="24"/>
        </w:rPr>
        <w:t>university</w:t>
      </w:r>
      <w:r w:rsidR="00586F56">
        <w:rPr>
          <w:rFonts w:ascii="Times New Roman" w:hAnsi="Times New Roman"/>
          <w:sz w:val="24"/>
        </w:rPr>
        <w:t>, all</w:t>
      </w:r>
      <w:r w:rsidR="00AA79A3">
        <w:rPr>
          <w:rFonts w:ascii="Times New Roman" w:hAnsi="Times New Roman"/>
          <w:sz w:val="24"/>
        </w:rPr>
        <w:t xml:space="preserve"> university</w:t>
      </w:r>
      <w:r w:rsidR="00586F56">
        <w:rPr>
          <w:rFonts w:ascii="Times New Roman" w:hAnsi="Times New Roman"/>
          <w:sz w:val="24"/>
        </w:rPr>
        <w:t xml:space="preserve"> issued mobile communication devices must be returned to the issuing department before the employee’s final check from the institution can be released. An employee must reimburse the </w:t>
      </w:r>
      <w:r w:rsidR="00474123">
        <w:rPr>
          <w:rFonts w:ascii="Times New Roman" w:hAnsi="Times New Roman"/>
          <w:sz w:val="24"/>
        </w:rPr>
        <w:t>university</w:t>
      </w:r>
      <w:r w:rsidR="00586F56">
        <w:rPr>
          <w:rFonts w:ascii="Times New Roman" w:hAnsi="Times New Roman"/>
          <w:sz w:val="24"/>
        </w:rPr>
        <w:t xml:space="preserve"> for any </w:t>
      </w:r>
      <w:r w:rsidR="008107E2">
        <w:rPr>
          <w:rFonts w:ascii="Times New Roman" w:hAnsi="Times New Roman"/>
          <w:sz w:val="24"/>
        </w:rPr>
        <w:t>university</w:t>
      </w:r>
      <w:r w:rsidR="00586F56">
        <w:rPr>
          <w:rFonts w:ascii="Times New Roman" w:hAnsi="Times New Roman"/>
          <w:sz w:val="24"/>
        </w:rPr>
        <w:t>-owned device not returned prior to the last day of work.</w:t>
      </w:r>
    </w:p>
    <w:p w:rsidR="008107E2" w:rsidRDefault="008107E2" w:rsidP="00823F8E">
      <w:pPr>
        <w:pStyle w:val="BodyTextIndent"/>
        <w:tabs>
          <w:tab w:val="left" w:pos="-900"/>
          <w:tab w:val="left" w:pos="-720"/>
        </w:tabs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tabs>
          <w:tab w:val="left" w:pos="-900"/>
          <w:tab w:val="left" w:pos="-720"/>
        </w:tabs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</w:t>
      </w:r>
      <w:r w:rsidR="008107E2">
        <w:rPr>
          <w:rFonts w:ascii="Times New Roman" w:hAnsi="Times New Roman"/>
          <w:sz w:val="24"/>
        </w:rPr>
        <w:t xml:space="preserve"> </w:t>
      </w:r>
      <w:r w:rsidR="00586F56">
        <w:rPr>
          <w:rFonts w:ascii="Times New Roman" w:hAnsi="Times New Roman"/>
          <w:sz w:val="24"/>
        </w:rPr>
        <w:t xml:space="preserve">Violations and </w:t>
      </w:r>
      <w:r w:rsidR="00474123">
        <w:rPr>
          <w:rFonts w:ascii="Times New Roman" w:hAnsi="Times New Roman"/>
          <w:sz w:val="24"/>
        </w:rPr>
        <w:t>e</w:t>
      </w:r>
      <w:r w:rsidR="00586F56">
        <w:rPr>
          <w:rFonts w:ascii="Times New Roman" w:hAnsi="Times New Roman"/>
          <w:sz w:val="24"/>
        </w:rPr>
        <w:t>nforcement</w:t>
      </w:r>
    </w:p>
    <w:p w:rsidR="008107E2" w:rsidRDefault="008107E2" w:rsidP="00823F8E">
      <w:pPr>
        <w:pStyle w:val="BodyTextIndent"/>
        <w:tabs>
          <w:tab w:val="left" w:pos="-540"/>
        </w:tabs>
        <w:spacing w:before="0" w:beforeAutospacing="0" w:after="0"/>
        <w:ind w:left="0"/>
        <w:rPr>
          <w:rFonts w:ascii="Times New Roman" w:hAnsi="Times New Roman"/>
          <w:sz w:val="24"/>
        </w:rPr>
      </w:pPr>
    </w:p>
    <w:p w:rsidR="00586F56" w:rsidRDefault="00DF4AEC" w:rsidP="00823F8E">
      <w:pPr>
        <w:pStyle w:val="BodyTextIndent"/>
        <w:tabs>
          <w:tab w:val="left" w:pos="-540"/>
        </w:tabs>
        <w:spacing w:before="0" w:beforeAutospacing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</w:t>
      </w:r>
      <w:r w:rsidR="008107E2">
        <w:rPr>
          <w:rFonts w:ascii="Times New Roman" w:hAnsi="Times New Roman"/>
          <w:sz w:val="24"/>
        </w:rPr>
        <w:t xml:space="preserve"> </w:t>
      </w:r>
      <w:r w:rsidR="00586F56">
        <w:rPr>
          <w:rFonts w:ascii="Times New Roman" w:hAnsi="Times New Roman"/>
          <w:sz w:val="24"/>
        </w:rPr>
        <w:t xml:space="preserve">Employees who violate or abuse this </w:t>
      </w:r>
      <w:r w:rsidR="00CB249E">
        <w:rPr>
          <w:rFonts w:ascii="Times New Roman" w:hAnsi="Times New Roman"/>
          <w:sz w:val="24"/>
        </w:rPr>
        <w:t xml:space="preserve">regulation </w:t>
      </w:r>
      <w:r w:rsidR="00586F56">
        <w:rPr>
          <w:rFonts w:ascii="Times New Roman" w:hAnsi="Times New Roman"/>
          <w:sz w:val="24"/>
        </w:rPr>
        <w:t xml:space="preserve">may be denied access to these resources and may be subject to other penalties and disciplinary action, both within and outside the </w:t>
      </w:r>
      <w:r w:rsidR="00474123">
        <w:rPr>
          <w:rFonts w:ascii="Times New Roman" w:hAnsi="Times New Roman"/>
          <w:sz w:val="24"/>
        </w:rPr>
        <w:t>university</w:t>
      </w:r>
      <w:r w:rsidR="00586F56">
        <w:rPr>
          <w:rFonts w:ascii="Times New Roman" w:hAnsi="Times New Roman"/>
          <w:sz w:val="24"/>
        </w:rPr>
        <w:t>, including dismissal from employment.</w:t>
      </w:r>
    </w:p>
    <w:p w:rsidR="008107E2" w:rsidRDefault="008107E2" w:rsidP="00823F8E">
      <w:pPr>
        <w:pStyle w:val="NormalWeb"/>
        <w:spacing w:before="0" w:beforeAutospacing="0" w:after="0" w:afterAutospacing="0"/>
      </w:pPr>
    </w:p>
    <w:p w:rsidR="00586F56" w:rsidRDefault="00586F56" w:rsidP="00823F8E">
      <w:pPr>
        <w:pStyle w:val="NormalWeb"/>
        <w:spacing w:before="0" w:beforeAutospacing="0" w:after="0" w:afterAutospacing="0"/>
      </w:pPr>
      <w:r w:rsidRPr="006F221C">
        <w:rPr>
          <w:b/>
        </w:rPr>
        <w:t>4</w:t>
      </w:r>
      <w:r w:rsidR="008107E2" w:rsidRPr="006F221C">
        <w:rPr>
          <w:b/>
        </w:rPr>
        <w:t xml:space="preserve">. </w:t>
      </w:r>
      <w:r w:rsidR="008107E2" w:rsidRPr="008107E2">
        <w:rPr>
          <w:b/>
        </w:rPr>
        <w:t>MOBILE COMMUNICATION DEVICE REQUIREMENT CONDITIONS</w:t>
      </w:r>
    </w:p>
    <w:p w:rsidR="008107E2" w:rsidRDefault="008107E2" w:rsidP="00823F8E">
      <w:pPr>
        <w:autoSpaceDE w:val="0"/>
        <w:autoSpaceDN w:val="0"/>
        <w:adjustRightInd w:val="0"/>
      </w:pPr>
    </w:p>
    <w:p w:rsidR="00586F56" w:rsidRDefault="00DF4AEC" w:rsidP="00823F8E">
      <w:pPr>
        <w:autoSpaceDE w:val="0"/>
        <w:autoSpaceDN w:val="0"/>
        <w:adjustRightInd w:val="0"/>
      </w:pPr>
      <w:r>
        <w:t>4.1</w:t>
      </w:r>
      <w:r w:rsidR="008107E2">
        <w:t xml:space="preserve"> </w:t>
      </w:r>
      <w:r w:rsidR="00586F56" w:rsidRPr="008A5F21">
        <w:t xml:space="preserve">The allowance </w:t>
      </w:r>
      <w:r w:rsidR="00586F56">
        <w:t xml:space="preserve">for the use of personal mobile communication devices for business use </w:t>
      </w:r>
      <w:r w:rsidR="00586F56" w:rsidRPr="008A5F21">
        <w:t xml:space="preserve">is not considered part of the employee’s salary and will not be used to compute any type of salary </w:t>
      </w:r>
      <w:r w:rsidR="00586F56" w:rsidRPr="008A5F21">
        <w:lastRenderedPageBreak/>
        <w:t xml:space="preserve">increase or benefit accrual. </w:t>
      </w:r>
      <w:r w:rsidR="00586F56">
        <w:t xml:space="preserve">The reimbursement amount for mobile communication devices will be set annually by the </w:t>
      </w:r>
      <w:r w:rsidR="00474123">
        <w:t>university</w:t>
      </w:r>
      <w:r w:rsidR="00586F56">
        <w:t>.</w:t>
      </w:r>
    </w:p>
    <w:p w:rsidR="008107E2" w:rsidRDefault="008107E2" w:rsidP="00823F8E">
      <w:pPr>
        <w:autoSpaceDE w:val="0"/>
        <w:autoSpaceDN w:val="0"/>
        <w:adjustRightInd w:val="0"/>
      </w:pPr>
    </w:p>
    <w:p w:rsidR="00586F56" w:rsidRDefault="00DF4AEC" w:rsidP="00823F8E">
      <w:pPr>
        <w:autoSpaceDE w:val="0"/>
        <w:autoSpaceDN w:val="0"/>
        <w:adjustRightInd w:val="0"/>
      </w:pPr>
      <w:r>
        <w:t>4.2</w:t>
      </w:r>
      <w:r w:rsidR="008107E2">
        <w:t xml:space="preserve"> </w:t>
      </w:r>
      <w:r w:rsidR="00586F56" w:rsidRPr="008A5F21">
        <w:t xml:space="preserve">The </w:t>
      </w:r>
      <w:r w:rsidR="00474123">
        <w:t>university</w:t>
      </w:r>
      <w:r w:rsidR="00586F56" w:rsidRPr="008A5F21">
        <w:t xml:space="preserve"> </w:t>
      </w:r>
      <w:r w:rsidR="00586F56">
        <w:t xml:space="preserve">may provide a reimbursement </w:t>
      </w:r>
      <w:r w:rsidR="00586F56" w:rsidRPr="008A5F21">
        <w:t xml:space="preserve">in excess </w:t>
      </w:r>
      <w:r w:rsidR="00586F56">
        <w:t>of the established allowance</w:t>
      </w:r>
      <w:r w:rsidR="00586F56" w:rsidRPr="008A5F21">
        <w:t>, where appropriate, in an effort to reasonably approximate the cost of the type of service/equipment needed by</w:t>
      </w:r>
      <w:r w:rsidR="006F221C">
        <w:t xml:space="preserve"> the</w:t>
      </w:r>
      <w:r w:rsidR="00586F56" w:rsidRPr="008A5F21">
        <w:t xml:space="preserve"> employee’s position requirements and based upon the reasonable and prevailing costs of such service. </w:t>
      </w:r>
    </w:p>
    <w:p w:rsidR="00586F56" w:rsidRDefault="00586F56" w:rsidP="00823F8E">
      <w:pPr>
        <w:autoSpaceDE w:val="0"/>
        <w:autoSpaceDN w:val="0"/>
        <w:adjustRightInd w:val="0"/>
      </w:pPr>
    </w:p>
    <w:p w:rsidR="00586F56" w:rsidRDefault="00DF4AEC" w:rsidP="00823F8E">
      <w:pPr>
        <w:autoSpaceDE w:val="0"/>
        <w:autoSpaceDN w:val="0"/>
        <w:adjustRightInd w:val="0"/>
      </w:pPr>
      <w:r>
        <w:t>4.3</w:t>
      </w:r>
      <w:r w:rsidR="004F3270">
        <w:t xml:space="preserve"> </w:t>
      </w:r>
      <w:r w:rsidR="00586F56" w:rsidRPr="008A5F21">
        <w:t xml:space="preserve">The </w:t>
      </w:r>
      <w:r w:rsidR="00474123">
        <w:t>university</w:t>
      </w:r>
      <w:r w:rsidR="00586F56" w:rsidRPr="008A5F21">
        <w:t xml:space="preserve"> may elect to modify or eliminate this pr</w:t>
      </w:r>
      <w:r w:rsidR="00586F56">
        <w:t xml:space="preserve">ocedure in accordance with the </w:t>
      </w:r>
      <w:r w:rsidR="00474123">
        <w:t>university</w:t>
      </w:r>
      <w:r w:rsidR="00586F56" w:rsidRPr="008A5F21">
        <w:t>’s needs and the availability of resources without prior notice to</w:t>
      </w:r>
      <w:r w:rsidR="006F221C">
        <w:t xml:space="preserve"> the</w:t>
      </w:r>
      <w:r w:rsidR="00586F56" w:rsidRPr="008A5F21">
        <w:t xml:space="preserve"> employee. </w:t>
      </w:r>
      <w:r w:rsidR="00586F56">
        <w:t xml:space="preserve"> </w:t>
      </w:r>
    </w:p>
    <w:p w:rsidR="00586F56" w:rsidRDefault="00586F56" w:rsidP="00823F8E">
      <w:pPr>
        <w:autoSpaceDE w:val="0"/>
        <w:autoSpaceDN w:val="0"/>
        <w:adjustRightInd w:val="0"/>
      </w:pPr>
    </w:p>
    <w:p w:rsidR="00586F56" w:rsidRDefault="00DF4AEC" w:rsidP="00823F8E">
      <w:pPr>
        <w:autoSpaceDE w:val="0"/>
        <w:autoSpaceDN w:val="0"/>
        <w:adjustRightInd w:val="0"/>
      </w:pPr>
      <w:r>
        <w:t>4.4</w:t>
      </w:r>
      <w:r w:rsidR="00586F56">
        <w:t xml:space="preserve"> </w:t>
      </w:r>
      <w:r w:rsidR="00586F56" w:rsidRPr="008A5F21">
        <w:t>Employee</w:t>
      </w:r>
      <w:r w:rsidR="00AA79A3">
        <w:t>s shall</w:t>
      </w:r>
      <w:r w:rsidR="00586F56" w:rsidRPr="008A5F21">
        <w:t xml:space="preserve"> acknowledge that the </w:t>
      </w:r>
      <w:r w:rsidR="00474123">
        <w:t>university</w:t>
      </w:r>
      <w:r w:rsidR="00586F56" w:rsidRPr="008A5F21">
        <w:t xml:space="preserve"> accepts no responsibility for </w:t>
      </w:r>
      <w:r w:rsidR="00AA79A3">
        <w:t xml:space="preserve">the </w:t>
      </w:r>
      <w:r w:rsidR="00586F56" w:rsidRPr="008A5F21">
        <w:t xml:space="preserve">purchase of </w:t>
      </w:r>
      <w:r w:rsidR="00586F56">
        <w:t>mobile communication devices,</w:t>
      </w:r>
      <w:r w:rsidR="00586F56" w:rsidRPr="008A5F21">
        <w:t xml:space="preserve"> </w:t>
      </w:r>
      <w:r w:rsidR="00586F56">
        <w:t>service</w:t>
      </w:r>
      <w:r w:rsidR="00586F56" w:rsidRPr="008A5F21">
        <w:t xml:space="preserve"> charges, or any charges for contract cancellations or delinquent payments to a cell phone provider. Employee</w:t>
      </w:r>
      <w:r w:rsidR="00AA79A3">
        <w:t>s shall</w:t>
      </w:r>
      <w:r w:rsidR="00586F56" w:rsidRPr="008A5F21">
        <w:t xml:space="preserve"> agree to acquire and maintain such </w:t>
      </w:r>
      <w:r w:rsidR="00586F56">
        <w:t>mobile communication devices and services</w:t>
      </w:r>
      <w:r w:rsidR="00586F56" w:rsidRPr="008A5F21">
        <w:t xml:space="preserve"> in </w:t>
      </w:r>
      <w:r w:rsidR="00AA79A3">
        <w:t xml:space="preserve">the </w:t>
      </w:r>
      <w:r w:rsidR="00586F56" w:rsidRPr="008A5F21">
        <w:t>employee’s own name and accept sole responsibility for paying for such service.</w:t>
      </w:r>
      <w:r w:rsidR="00586F56">
        <w:t xml:space="preserve">  </w:t>
      </w:r>
    </w:p>
    <w:p w:rsidR="004F3270" w:rsidRDefault="004F3270" w:rsidP="00823F8E">
      <w:pPr>
        <w:autoSpaceDE w:val="0"/>
        <w:autoSpaceDN w:val="0"/>
        <w:adjustRightInd w:val="0"/>
      </w:pPr>
    </w:p>
    <w:p w:rsidR="00586F56" w:rsidRDefault="00DF4AEC" w:rsidP="00823F8E">
      <w:pPr>
        <w:autoSpaceDE w:val="0"/>
        <w:autoSpaceDN w:val="0"/>
        <w:adjustRightInd w:val="0"/>
      </w:pPr>
      <w:r>
        <w:t>4.5</w:t>
      </w:r>
      <w:r w:rsidR="004F3270">
        <w:t xml:space="preserve"> </w:t>
      </w:r>
      <w:r w:rsidR="00586F56">
        <w:t xml:space="preserve">A participating employee acknowledges their communication allowance and personal cellular records of associated business use could be subject to the North Carolina public records law.  </w:t>
      </w:r>
    </w:p>
    <w:p w:rsidR="00586F56" w:rsidRDefault="00586F56" w:rsidP="00823F8E">
      <w:pPr>
        <w:autoSpaceDE w:val="0"/>
        <w:autoSpaceDN w:val="0"/>
        <w:adjustRightInd w:val="0"/>
      </w:pPr>
    </w:p>
    <w:p w:rsidR="00586F56" w:rsidRDefault="00DF4AEC" w:rsidP="00823F8E">
      <w:pPr>
        <w:autoSpaceDE w:val="0"/>
        <w:autoSpaceDN w:val="0"/>
        <w:adjustRightInd w:val="0"/>
      </w:pPr>
      <w:r>
        <w:t>4.6</w:t>
      </w:r>
      <w:r w:rsidR="004F3270">
        <w:t xml:space="preserve"> </w:t>
      </w:r>
      <w:r w:rsidR="00586F56">
        <w:t>An employee receiving a mobile communication allowance may not be reimbursed for business or personal calls allowable during travel status as outline</w:t>
      </w:r>
      <w:r w:rsidR="00AA79A3">
        <w:t>d</w:t>
      </w:r>
      <w:r w:rsidR="00586F56">
        <w:t xml:space="preserve"> in the State Budget Manual.</w:t>
      </w:r>
    </w:p>
    <w:sectPr w:rsidR="00586F56" w:rsidSect="0058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01" w:rsidRDefault="00EE7101" w:rsidP="00586F56">
      <w:r>
        <w:separator/>
      </w:r>
    </w:p>
  </w:endnote>
  <w:endnote w:type="continuationSeparator" w:id="0">
    <w:p w:rsidR="00EE7101" w:rsidRDefault="00EE7101" w:rsidP="005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01" w:rsidRDefault="00EE7101" w:rsidP="00586F56">
      <w:r>
        <w:separator/>
      </w:r>
    </w:p>
  </w:footnote>
  <w:footnote w:type="continuationSeparator" w:id="0">
    <w:p w:rsidR="00EE7101" w:rsidRDefault="00EE7101" w:rsidP="0058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966"/>
    <w:multiLevelType w:val="hybridMultilevel"/>
    <w:tmpl w:val="58BE045C"/>
    <w:lvl w:ilvl="0" w:tplc="6606915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D37D8"/>
    <w:multiLevelType w:val="hybridMultilevel"/>
    <w:tmpl w:val="366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F75"/>
    <w:multiLevelType w:val="hybridMultilevel"/>
    <w:tmpl w:val="55D2BBEA"/>
    <w:lvl w:ilvl="0" w:tplc="7E9450A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850B7"/>
    <w:multiLevelType w:val="hybridMultilevel"/>
    <w:tmpl w:val="9A18F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FA6711"/>
    <w:multiLevelType w:val="hybridMultilevel"/>
    <w:tmpl w:val="E478763E"/>
    <w:lvl w:ilvl="0" w:tplc="17A8EC04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C098E"/>
    <w:multiLevelType w:val="multilevel"/>
    <w:tmpl w:val="B2B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44F22"/>
    <w:multiLevelType w:val="hybridMultilevel"/>
    <w:tmpl w:val="BE00ABA2"/>
    <w:lvl w:ilvl="0" w:tplc="CBC6F912">
      <w:start w:val="2"/>
      <w:numFmt w:val="low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56570DBD"/>
    <w:multiLevelType w:val="hybridMultilevel"/>
    <w:tmpl w:val="0EBCC2BA"/>
    <w:lvl w:ilvl="0" w:tplc="E330351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101D2E"/>
    <w:multiLevelType w:val="hybridMultilevel"/>
    <w:tmpl w:val="D6EE2B50"/>
    <w:lvl w:ilvl="0" w:tplc="4EDA69F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870B41"/>
    <w:multiLevelType w:val="hybridMultilevel"/>
    <w:tmpl w:val="D322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645EC"/>
    <w:multiLevelType w:val="hybridMultilevel"/>
    <w:tmpl w:val="8D3A964A"/>
    <w:lvl w:ilvl="0" w:tplc="59F6BC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79272AB3"/>
    <w:multiLevelType w:val="hybridMultilevel"/>
    <w:tmpl w:val="6874B88C"/>
    <w:lvl w:ilvl="0" w:tplc="1C08C9E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E85295"/>
    <w:multiLevelType w:val="multilevel"/>
    <w:tmpl w:val="B2B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C"/>
    <w:rsid w:val="000F14A8"/>
    <w:rsid w:val="00394CBC"/>
    <w:rsid w:val="003B3E10"/>
    <w:rsid w:val="00474123"/>
    <w:rsid w:val="004A1246"/>
    <w:rsid w:val="004F3270"/>
    <w:rsid w:val="00525E3C"/>
    <w:rsid w:val="00586F56"/>
    <w:rsid w:val="005A00C6"/>
    <w:rsid w:val="005E6312"/>
    <w:rsid w:val="006051F8"/>
    <w:rsid w:val="006F221C"/>
    <w:rsid w:val="008107E2"/>
    <w:rsid w:val="00823F8E"/>
    <w:rsid w:val="00895EE0"/>
    <w:rsid w:val="008A6B7C"/>
    <w:rsid w:val="00AA79A3"/>
    <w:rsid w:val="00AC0C8A"/>
    <w:rsid w:val="00AC4E42"/>
    <w:rsid w:val="00AD697C"/>
    <w:rsid w:val="00B1249F"/>
    <w:rsid w:val="00B94F6D"/>
    <w:rsid w:val="00C56792"/>
    <w:rsid w:val="00CB249E"/>
    <w:rsid w:val="00DB1D2D"/>
    <w:rsid w:val="00DF4AEC"/>
    <w:rsid w:val="00EE7101"/>
    <w:rsid w:val="00F1441F"/>
    <w:rsid w:val="00F24875"/>
    <w:rsid w:val="00FC47CA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E7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697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AD697C"/>
    <w:pPr>
      <w:spacing w:before="100" w:beforeAutospacing="1" w:after="240"/>
      <w:ind w:left="360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5D3135"/>
    <w:rPr>
      <w:b/>
      <w:bCs/>
    </w:rPr>
  </w:style>
  <w:style w:type="paragraph" w:styleId="Header">
    <w:name w:val="header"/>
    <w:basedOn w:val="Normal"/>
    <w:link w:val="HeaderChar"/>
    <w:uiPriority w:val="99"/>
    <w:rsid w:val="0024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49"/>
    <w:rPr>
      <w:sz w:val="24"/>
      <w:szCs w:val="24"/>
    </w:rPr>
  </w:style>
  <w:style w:type="paragraph" w:styleId="Footer">
    <w:name w:val="footer"/>
    <w:basedOn w:val="Normal"/>
    <w:link w:val="FooterChar"/>
    <w:rsid w:val="0024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849"/>
    <w:rPr>
      <w:sz w:val="24"/>
      <w:szCs w:val="24"/>
    </w:rPr>
  </w:style>
  <w:style w:type="paragraph" w:styleId="BalloonText">
    <w:name w:val="Balloon Text"/>
    <w:basedOn w:val="Normal"/>
    <w:link w:val="BalloonTextChar"/>
    <w:rsid w:val="0024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8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0849"/>
  </w:style>
  <w:style w:type="paragraph" w:customStyle="1" w:styleId="policyheader">
    <w:name w:val="policy header"/>
    <w:basedOn w:val="Normal"/>
    <w:qFormat/>
    <w:rsid w:val="00895EE0"/>
    <w:pPr>
      <w:spacing w:before="60" w:after="360"/>
    </w:pPr>
    <w:rPr>
      <w:b/>
      <w:sz w:val="26"/>
    </w:rPr>
  </w:style>
  <w:style w:type="character" w:styleId="CommentReference">
    <w:name w:val="annotation reference"/>
    <w:basedOn w:val="DefaultParagraphFont"/>
    <w:rsid w:val="00823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8E"/>
  </w:style>
  <w:style w:type="paragraph" w:styleId="CommentSubject">
    <w:name w:val="annotation subject"/>
    <w:basedOn w:val="CommentText"/>
    <w:next w:val="CommentText"/>
    <w:link w:val="CommentSubjectChar"/>
    <w:rsid w:val="0082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8E"/>
    <w:rPr>
      <w:b/>
      <w:bCs/>
    </w:rPr>
  </w:style>
  <w:style w:type="character" w:styleId="Hyperlink">
    <w:name w:val="Hyperlink"/>
    <w:basedOn w:val="DefaultParagraphFont"/>
    <w:rsid w:val="005A0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0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E7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697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AD697C"/>
    <w:pPr>
      <w:spacing w:before="100" w:beforeAutospacing="1" w:after="240"/>
      <w:ind w:left="360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5D3135"/>
    <w:rPr>
      <w:b/>
      <w:bCs/>
    </w:rPr>
  </w:style>
  <w:style w:type="paragraph" w:styleId="Header">
    <w:name w:val="header"/>
    <w:basedOn w:val="Normal"/>
    <w:link w:val="HeaderChar"/>
    <w:uiPriority w:val="99"/>
    <w:rsid w:val="0024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49"/>
    <w:rPr>
      <w:sz w:val="24"/>
      <w:szCs w:val="24"/>
    </w:rPr>
  </w:style>
  <w:style w:type="paragraph" w:styleId="Footer">
    <w:name w:val="footer"/>
    <w:basedOn w:val="Normal"/>
    <w:link w:val="FooterChar"/>
    <w:rsid w:val="0024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849"/>
    <w:rPr>
      <w:sz w:val="24"/>
      <w:szCs w:val="24"/>
    </w:rPr>
  </w:style>
  <w:style w:type="paragraph" w:styleId="BalloonText">
    <w:name w:val="Balloon Text"/>
    <w:basedOn w:val="Normal"/>
    <w:link w:val="BalloonTextChar"/>
    <w:rsid w:val="0024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8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0849"/>
  </w:style>
  <w:style w:type="paragraph" w:customStyle="1" w:styleId="policyheader">
    <w:name w:val="policy header"/>
    <w:basedOn w:val="Normal"/>
    <w:qFormat/>
    <w:rsid w:val="00895EE0"/>
    <w:pPr>
      <w:spacing w:before="60" w:after="360"/>
    </w:pPr>
    <w:rPr>
      <w:b/>
      <w:sz w:val="26"/>
    </w:rPr>
  </w:style>
  <w:style w:type="character" w:styleId="CommentReference">
    <w:name w:val="annotation reference"/>
    <w:basedOn w:val="DefaultParagraphFont"/>
    <w:rsid w:val="00823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8E"/>
  </w:style>
  <w:style w:type="paragraph" w:styleId="CommentSubject">
    <w:name w:val="annotation subject"/>
    <w:basedOn w:val="CommentText"/>
    <w:next w:val="CommentText"/>
    <w:link w:val="CommentSubjectChar"/>
    <w:rsid w:val="0082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8E"/>
    <w:rPr>
      <w:b/>
      <w:bCs/>
    </w:rPr>
  </w:style>
  <w:style w:type="character" w:styleId="Hyperlink">
    <w:name w:val="Hyperlink"/>
    <w:basedOn w:val="DefaultParagraphFont"/>
    <w:rsid w:val="005A0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0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bout-uncp/administration/policies-and-regulations/all-regulations/reg-080001-appropriate-use-unc-pembroke-technology-infrastructu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leg.net/gascripts/statutes/statutelookup.pl?statute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bm.state.nc.us/files/pdf_files/Budget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UNCP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UNCP</dc:creator>
  <cp:lastModifiedBy>UNC Pembroke</cp:lastModifiedBy>
  <cp:revision>4</cp:revision>
  <cp:lastPrinted>2014-06-23T20:29:00Z</cp:lastPrinted>
  <dcterms:created xsi:type="dcterms:W3CDTF">2014-06-23T20:29:00Z</dcterms:created>
  <dcterms:modified xsi:type="dcterms:W3CDTF">2014-06-24T14:37:00Z</dcterms:modified>
</cp:coreProperties>
</file>