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2EF6" w14:textId="77777777" w:rsidR="00C14EBA" w:rsidRDefault="00C14EBA" w:rsidP="00DA6B2B">
      <w:pPr>
        <w:jc w:val="center"/>
        <w:rPr>
          <w:rFonts w:eastAsia="MS Mincho"/>
        </w:rPr>
      </w:pPr>
      <w:bookmarkStart w:id="0" w:name="_Toc47777104"/>
      <w:bookmarkStart w:id="1" w:name="_Toc234299970"/>
    </w:p>
    <w:p w14:paraId="3460614A" w14:textId="77777777" w:rsidR="00C14EBA" w:rsidRDefault="00C14EBA" w:rsidP="00DA6B2B">
      <w:pPr>
        <w:jc w:val="center"/>
        <w:rPr>
          <w:rFonts w:eastAsia="MS Mincho"/>
        </w:rPr>
      </w:pPr>
    </w:p>
    <w:p w14:paraId="4D24ED48" w14:textId="7B818F38" w:rsidR="00DA6B2B" w:rsidRPr="00DA6B2B" w:rsidRDefault="00DA6B2B" w:rsidP="00DA6B2B">
      <w:pPr>
        <w:jc w:val="center"/>
        <w:rPr>
          <w:rFonts w:eastAsia="MS Mincho"/>
        </w:rPr>
      </w:pPr>
      <w:r w:rsidRPr="00DA6B2B">
        <w:rPr>
          <w:rFonts w:eastAsia="MS Mincho"/>
        </w:rPr>
        <w:t>POL 05.45.01</w:t>
      </w:r>
    </w:p>
    <w:p w14:paraId="1CAFD127" w14:textId="77777777" w:rsidR="00DA6B2B" w:rsidRPr="00DC1ABC" w:rsidRDefault="00DA6B2B" w:rsidP="00DA6B2B">
      <w:pPr>
        <w:pStyle w:val="Heading3"/>
        <w:numPr>
          <w:ilvl w:val="0"/>
          <w:numId w:val="0"/>
        </w:numPr>
        <w:spacing w:before="0" w:after="0"/>
        <w:jc w:val="center"/>
        <w:rPr>
          <w:rFonts w:eastAsia="MS Mincho"/>
          <w:b w:val="0"/>
        </w:rPr>
      </w:pPr>
      <w:r>
        <w:rPr>
          <w:rFonts w:eastAsia="MS Mincho"/>
          <w:b w:val="0"/>
          <w:lang w:val="en-US"/>
        </w:rPr>
        <w:t xml:space="preserve">Policy on </w:t>
      </w:r>
      <w:r w:rsidRPr="00DC1ABC">
        <w:rPr>
          <w:rFonts w:eastAsia="MS Mincho"/>
          <w:b w:val="0"/>
        </w:rPr>
        <w:t>Conflicts of Commitment and Interest Affecting University Employment</w:t>
      </w:r>
    </w:p>
    <w:p w14:paraId="1FF79186" w14:textId="77777777" w:rsidR="006B1D32" w:rsidRPr="004F0B2A" w:rsidRDefault="006B1D32" w:rsidP="00A4346E">
      <w:pPr>
        <w:rPr>
          <w:rFonts w:eastAsia="MS Mincho"/>
        </w:rPr>
      </w:pPr>
    </w:p>
    <w:p w14:paraId="779678AD" w14:textId="77777777" w:rsidR="006B1D32" w:rsidRPr="004F0B2A" w:rsidRDefault="006B1D32" w:rsidP="00DA6B2B">
      <w:pPr>
        <w:pStyle w:val="NormalWeb"/>
        <w:spacing w:before="0" w:beforeAutospacing="0" w:after="0" w:afterAutospacing="0"/>
      </w:pPr>
      <w:r w:rsidRPr="00DA6B2B">
        <w:rPr>
          <w:b/>
        </w:rPr>
        <w:t>Authority:</w:t>
      </w:r>
      <w:r w:rsidRPr="004F0B2A">
        <w:t xml:space="preserve"> Chancellor </w:t>
      </w:r>
    </w:p>
    <w:p w14:paraId="62A06B1F" w14:textId="77777777" w:rsidR="00DA6B2B" w:rsidRDefault="00DA6B2B" w:rsidP="00DA6B2B">
      <w:pPr>
        <w:pStyle w:val="NormalWeb"/>
        <w:spacing w:before="0" w:beforeAutospacing="0" w:after="0" w:afterAutospacing="0"/>
        <w:rPr>
          <w:b/>
        </w:rPr>
      </w:pPr>
    </w:p>
    <w:p w14:paraId="3F3A8237" w14:textId="77777777" w:rsidR="00DA6B2B" w:rsidRDefault="006B1D32" w:rsidP="00DA6B2B">
      <w:pPr>
        <w:pStyle w:val="NormalWeb"/>
        <w:spacing w:before="0" w:beforeAutospacing="0" w:after="0" w:afterAutospacing="0"/>
      </w:pPr>
      <w:r w:rsidRPr="00DA6B2B">
        <w:rPr>
          <w:b/>
        </w:rPr>
        <w:t>History:</w:t>
      </w:r>
      <w:r w:rsidRPr="004F0B2A">
        <w:t xml:space="preserve"> </w:t>
      </w:r>
    </w:p>
    <w:p w14:paraId="42A25EC8" w14:textId="77777777" w:rsidR="00DA6B2B" w:rsidRDefault="00DA6B2B" w:rsidP="00DA6B2B">
      <w:pPr>
        <w:pStyle w:val="NormalWeb"/>
        <w:spacing w:before="0" w:beforeAutospacing="0" w:after="0" w:afterAutospacing="0"/>
      </w:pPr>
    </w:p>
    <w:p w14:paraId="6A1B0096" w14:textId="200590A7" w:rsidR="00DA6B2B" w:rsidRDefault="006B1D32" w:rsidP="00380E27">
      <w:pPr>
        <w:pStyle w:val="NormalWeb"/>
        <w:numPr>
          <w:ilvl w:val="0"/>
          <w:numId w:val="29"/>
        </w:numPr>
        <w:spacing w:before="0" w:beforeAutospacing="0" w:after="0" w:afterAutospacing="0"/>
      </w:pPr>
      <w:r w:rsidRPr="004F0B2A">
        <w:t xml:space="preserve">First Issued: </w:t>
      </w:r>
      <w:proofErr w:type="gramStart"/>
      <w:r w:rsidRPr="004F0B2A">
        <w:t>June,</w:t>
      </w:r>
      <w:proofErr w:type="gramEnd"/>
      <w:r w:rsidRPr="004F0B2A">
        <w:t xml:space="preserve"> 1995</w:t>
      </w:r>
    </w:p>
    <w:p w14:paraId="28F263D8" w14:textId="539F4421" w:rsidR="00380E27" w:rsidRDefault="006B1D32" w:rsidP="00380E27">
      <w:pPr>
        <w:pStyle w:val="NormalWeb"/>
        <w:numPr>
          <w:ilvl w:val="0"/>
          <w:numId w:val="29"/>
        </w:numPr>
        <w:spacing w:before="0" w:beforeAutospacing="0" w:after="0" w:afterAutospacing="0"/>
      </w:pPr>
      <w:r w:rsidRPr="004F0B2A">
        <w:t xml:space="preserve">Revised: </w:t>
      </w:r>
      <w:r w:rsidR="0043685B" w:rsidRPr="004F0B2A">
        <w:t>December 18, 2012</w:t>
      </w:r>
      <w:r w:rsidR="006926EC">
        <w:t xml:space="preserve"> and August 2, 2013</w:t>
      </w:r>
    </w:p>
    <w:p w14:paraId="75ED17C7" w14:textId="2C6902DB" w:rsidR="006B1D32" w:rsidRPr="004F0B2A" w:rsidRDefault="00E705EF" w:rsidP="00380E27">
      <w:pPr>
        <w:pStyle w:val="NormalWeb"/>
        <w:numPr>
          <w:ilvl w:val="0"/>
          <w:numId w:val="29"/>
        </w:numPr>
        <w:spacing w:before="0" w:beforeAutospacing="0" w:after="0" w:afterAutospacing="0"/>
      </w:pPr>
      <w:r>
        <w:t xml:space="preserve">Last Revised: </w:t>
      </w:r>
      <w:r w:rsidR="000B4491">
        <w:t>November 17, 2020</w:t>
      </w:r>
    </w:p>
    <w:p w14:paraId="23B623FB" w14:textId="77777777" w:rsidR="00DA6B2B" w:rsidRDefault="00DA6B2B" w:rsidP="00DA6B2B">
      <w:pPr>
        <w:rPr>
          <w:u w:val="single"/>
        </w:rPr>
      </w:pPr>
    </w:p>
    <w:p w14:paraId="1D8F233C" w14:textId="77777777" w:rsidR="00BC3DFA" w:rsidRPr="00DA6B2B" w:rsidRDefault="006B1D32" w:rsidP="00DA6B2B">
      <w:pPr>
        <w:rPr>
          <w:b/>
        </w:rPr>
      </w:pPr>
      <w:r w:rsidRPr="00DA6B2B">
        <w:rPr>
          <w:b/>
        </w:rPr>
        <w:t xml:space="preserve">Related Policies: </w:t>
      </w:r>
    </w:p>
    <w:bookmarkStart w:id="2" w:name="_Hlk43454071"/>
    <w:p w14:paraId="1747807A" w14:textId="25E2DB14" w:rsidR="00BC3DFA" w:rsidRPr="0006348B" w:rsidRDefault="009B712F" w:rsidP="00DA6B2B">
      <w:pPr>
        <w:numPr>
          <w:ilvl w:val="0"/>
          <w:numId w:val="26"/>
        </w:numPr>
        <w:rPr>
          <w:color w:val="0000FF"/>
        </w:rPr>
      </w:pPr>
      <w:r>
        <w:fldChar w:fldCharType="begin"/>
      </w:r>
      <w:r>
        <w:instrText xml:space="preserve"> HYPERLINK "https://www.northcarolina.edu/apps/policy/index.php?section=300.2.2" </w:instrText>
      </w:r>
      <w:r>
        <w:fldChar w:fldCharType="separate"/>
      </w:r>
      <w:r w:rsidR="006B1D32" w:rsidRPr="0006348B">
        <w:rPr>
          <w:rStyle w:val="Hyperlink"/>
          <w:bCs/>
        </w:rPr>
        <w:t xml:space="preserve">UNC Policy Manual 300.2.2 - Conflicts of Interest and Commitment Affecting Faculty and Non-Faculty </w:t>
      </w:r>
      <w:r w:rsidR="00A43F2F">
        <w:rPr>
          <w:rStyle w:val="Hyperlink"/>
          <w:bCs/>
        </w:rPr>
        <w:t>EHRA</w:t>
      </w:r>
      <w:r w:rsidR="006B1D32" w:rsidRPr="0006348B">
        <w:rPr>
          <w:rStyle w:val="Hyperlink"/>
          <w:bCs/>
        </w:rPr>
        <w:t xml:space="preserve"> Employees</w:t>
      </w:r>
      <w:r>
        <w:rPr>
          <w:rStyle w:val="Hyperlink"/>
          <w:bCs/>
        </w:rPr>
        <w:fldChar w:fldCharType="end"/>
      </w:r>
      <w:bookmarkEnd w:id="2"/>
      <w:r w:rsidR="006B1D32" w:rsidRPr="0006348B">
        <w:rPr>
          <w:color w:val="0000FF"/>
        </w:rPr>
        <w:t xml:space="preserve"> </w:t>
      </w:r>
    </w:p>
    <w:p w14:paraId="2D188D55" w14:textId="1425836C" w:rsidR="00D73FE4" w:rsidRPr="0006348B" w:rsidRDefault="000B4491" w:rsidP="00DA6B2B">
      <w:pPr>
        <w:numPr>
          <w:ilvl w:val="0"/>
          <w:numId w:val="26"/>
        </w:numPr>
        <w:rPr>
          <w:color w:val="0000FF"/>
        </w:rPr>
      </w:pPr>
      <w:hyperlink r:id="rId11" w:history="1">
        <w:r w:rsidR="00D73FE4" w:rsidRPr="0006348B">
          <w:rPr>
            <w:rStyle w:val="Hyperlink"/>
          </w:rPr>
          <w:t>UNC Policy Manual 300.2.2 [G] – Guidelines on Implementing the UNC Conflict of Interest and Commitment Policy</w:t>
        </w:r>
      </w:hyperlink>
    </w:p>
    <w:p w14:paraId="21F2B485" w14:textId="01B1AF4E" w:rsidR="00BC3DFA" w:rsidRPr="0006348B" w:rsidRDefault="000B4491" w:rsidP="00DA6B2B">
      <w:pPr>
        <w:numPr>
          <w:ilvl w:val="0"/>
          <w:numId w:val="26"/>
        </w:numPr>
        <w:rPr>
          <w:color w:val="0000FF"/>
        </w:rPr>
      </w:pPr>
      <w:hyperlink r:id="rId12" w:history="1">
        <w:r w:rsidR="006B1D32" w:rsidRPr="0006348B">
          <w:rPr>
            <w:rStyle w:val="Hyperlink"/>
            <w:bCs/>
          </w:rPr>
          <w:t xml:space="preserve">UNC Policy Manual 300.2.2.1[R] - External Professional Activities for Pay by Faculty and Non-Faculty </w:t>
        </w:r>
        <w:r w:rsidR="00A43F2F">
          <w:rPr>
            <w:rStyle w:val="Hyperlink"/>
            <w:bCs/>
          </w:rPr>
          <w:t>EHRA</w:t>
        </w:r>
        <w:r w:rsidR="006B1D32" w:rsidRPr="0006348B">
          <w:rPr>
            <w:rStyle w:val="Hyperlink"/>
            <w:bCs/>
          </w:rPr>
          <w:t xml:space="preserve"> Employees</w:t>
        </w:r>
      </w:hyperlink>
      <w:r w:rsidR="006B1D32" w:rsidRPr="0006348B">
        <w:rPr>
          <w:color w:val="0000FF"/>
        </w:rPr>
        <w:t xml:space="preserve"> </w:t>
      </w:r>
    </w:p>
    <w:p w14:paraId="77042675" w14:textId="1C515312" w:rsidR="00DB1845" w:rsidRPr="0006348B" w:rsidRDefault="000B4491" w:rsidP="00DA6B2B">
      <w:pPr>
        <w:numPr>
          <w:ilvl w:val="0"/>
          <w:numId w:val="26"/>
        </w:numPr>
        <w:rPr>
          <w:color w:val="0000FF"/>
        </w:rPr>
      </w:pPr>
      <w:hyperlink r:id="rId13" w:history="1">
        <w:r w:rsidR="005E5D25" w:rsidRPr="0006348B">
          <w:rPr>
            <w:rStyle w:val="Hyperlink"/>
          </w:rPr>
          <w:t>UNC Policy Manual 300.2.2.2[R] - Regulations for Senior Academic and Administrative Officers on External Professional Activities for Pay and Honoraria</w:t>
        </w:r>
      </w:hyperlink>
    </w:p>
    <w:p w14:paraId="75445607" w14:textId="3F8ACDF3" w:rsidR="00DB1845" w:rsidRPr="0006348B" w:rsidRDefault="000B4491" w:rsidP="00DA6B2B">
      <w:pPr>
        <w:numPr>
          <w:ilvl w:val="0"/>
          <w:numId w:val="26"/>
        </w:numPr>
        <w:rPr>
          <w:color w:val="0000FF"/>
        </w:rPr>
      </w:pPr>
      <w:hyperlink r:id="rId14" w:history="1">
        <w:r w:rsidR="00DB1845" w:rsidRPr="0006348B">
          <w:rPr>
            <w:rStyle w:val="Hyperlink"/>
          </w:rPr>
          <w:t>UNC Policy Manual 500.1 - University Research Relations with Government Agencies and Private Entities</w:t>
        </w:r>
      </w:hyperlink>
    </w:p>
    <w:p w14:paraId="59A550BD" w14:textId="6F9511A6" w:rsidR="00957166" w:rsidRPr="0006348B" w:rsidRDefault="000B4491" w:rsidP="00DA6B2B">
      <w:pPr>
        <w:numPr>
          <w:ilvl w:val="0"/>
          <w:numId w:val="26"/>
        </w:numPr>
        <w:rPr>
          <w:color w:val="0000FF"/>
        </w:rPr>
      </w:pPr>
      <w:hyperlink r:id="rId15" w:history="1">
        <w:r w:rsidR="00957166" w:rsidRPr="0006348B">
          <w:rPr>
            <w:rStyle w:val="Hyperlink"/>
          </w:rPr>
          <w:t>UNC Policy Manual 500.2 - Patent and Copyright Policies</w:t>
        </w:r>
      </w:hyperlink>
    </w:p>
    <w:p w14:paraId="361748CA" w14:textId="7E1D6822" w:rsidR="005B1D95" w:rsidRPr="0006348B" w:rsidRDefault="000B4491" w:rsidP="00DA6B2B">
      <w:pPr>
        <w:numPr>
          <w:ilvl w:val="0"/>
          <w:numId w:val="26"/>
        </w:numPr>
        <w:rPr>
          <w:color w:val="0000FF"/>
        </w:rPr>
      </w:pPr>
      <w:hyperlink r:id="rId16" w:history="1">
        <w:r w:rsidR="00957166" w:rsidRPr="0006348B">
          <w:rPr>
            <w:rStyle w:val="Hyperlink"/>
          </w:rPr>
          <w:t>UNC Policy Manual 500.6 - University Equity Acquisition Policy</w:t>
        </w:r>
      </w:hyperlink>
      <w:r w:rsidR="004F0B2A" w:rsidRPr="0006348B">
        <w:rPr>
          <w:color w:val="0000FF"/>
        </w:rPr>
        <w:t xml:space="preserve"> </w:t>
      </w:r>
    </w:p>
    <w:p w14:paraId="365036F7" w14:textId="4D42C168" w:rsidR="006B1D32" w:rsidRPr="004F0B2A" w:rsidRDefault="000B4491" w:rsidP="00DA6B2B">
      <w:pPr>
        <w:numPr>
          <w:ilvl w:val="0"/>
          <w:numId w:val="26"/>
        </w:numPr>
      </w:pPr>
      <w:hyperlink r:id="rId17" w:history="1">
        <w:r w:rsidR="00957166" w:rsidRPr="0006348B">
          <w:rPr>
            <w:rStyle w:val="Hyperlink"/>
          </w:rPr>
          <w:t xml:space="preserve">Office of State </w:t>
        </w:r>
        <w:r w:rsidR="006B0AEA">
          <w:rPr>
            <w:rStyle w:val="Hyperlink"/>
          </w:rPr>
          <w:t>Human Resources</w:t>
        </w:r>
        <w:r w:rsidR="006B0AEA" w:rsidRPr="0006348B">
          <w:rPr>
            <w:rStyle w:val="Hyperlink"/>
          </w:rPr>
          <w:t xml:space="preserve"> </w:t>
        </w:r>
        <w:r w:rsidR="00957166" w:rsidRPr="0006348B">
          <w:rPr>
            <w:rStyle w:val="Hyperlink"/>
          </w:rPr>
          <w:t>- Employment and Records: Secondary Employment</w:t>
        </w:r>
      </w:hyperlink>
      <w:r w:rsidR="00CE26D4" w:rsidRPr="004F0B2A">
        <w:t xml:space="preserve"> </w:t>
      </w:r>
    </w:p>
    <w:p w14:paraId="3E596371" w14:textId="77777777" w:rsidR="006B1D32" w:rsidRPr="004F0B2A" w:rsidRDefault="006B1D32" w:rsidP="00DA6B2B"/>
    <w:p w14:paraId="0648CB5C" w14:textId="77777777" w:rsidR="00BC3DFA" w:rsidRPr="00DA6B2B" w:rsidRDefault="006B1D32" w:rsidP="00DA6B2B">
      <w:pPr>
        <w:rPr>
          <w:b/>
        </w:rPr>
      </w:pPr>
      <w:r w:rsidRPr="00DA6B2B">
        <w:rPr>
          <w:b/>
        </w:rPr>
        <w:t xml:space="preserve">Additional References: </w:t>
      </w:r>
      <w:r w:rsidR="00DC6866" w:rsidRPr="00DA6B2B">
        <w:rPr>
          <w:b/>
        </w:rPr>
        <w:t xml:space="preserve"> </w:t>
      </w:r>
    </w:p>
    <w:p w14:paraId="31AE2BB7" w14:textId="77777777" w:rsidR="006F0522" w:rsidRPr="0006348B" w:rsidRDefault="000B4491" w:rsidP="00DA6B2B">
      <w:pPr>
        <w:numPr>
          <w:ilvl w:val="0"/>
          <w:numId w:val="28"/>
        </w:numPr>
        <w:rPr>
          <w:color w:val="0000FF"/>
        </w:rPr>
      </w:pPr>
      <w:hyperlink r:id="rId18" w:history="1">
        <w:r w:rsidR="00911D18" w:rsidRPr="0006348B">
          <w:rPr>
            <w:rStyle w:val="Hyperlink"/>
          </w:rPr>
          <w:t>U.S. Public Health Service Financial Conflicts of Interest (FCOI) Revised Final Rule, Responsibility of Applicants for Promoting Objectivity in Research for which PHS Funding is Sought</w:t>
        </w:r>
        <w:r w:rsidR="006F0522" w:rsidRPr="0006348B">
          <w:rPr>
            <w:rStyle w:val="Hyperlink"/>
          </w:rPr>
          <w:t xml:space="preserve"> (42 CFR Part 50 Subpart F)</w:t>
        </w:r>
      </w:hyperlink>
    </w:p>
    <w:p w14:paraId="01CFD42A" w14:textId="77777777" w:rsidR="004017DE" w:rsidRPr="0006348B" w:rsidRDefault="000B4491" w:rsidP="00DA6B2B">
      <w:pPr>
        <w:numPr>
          <w:ilvl w:val="0"/>
          <w:numId w:val="28"/>
        </w:numPr>
        <w:rPr>
          <w:color w:val="0000FF"/>
        </w:rPr>
      </w:pPr>
      <w:hyperlink r:id="rId19" w:history="1">
        <w:r w:rsidR="004017DE" w:rsidRPr="0006348B">
          <w:rPr>
            <w:rStyle w:val="Hyperlink"/>
          </w:rPr>
          <w:t>N.C.G.S. §14-234 - Public officers or employees benefiting from public contracts; exceptions</w:t>
        </w:r>
      </w:hyperlink>
    </w:p>
    <w:p w14:paraId="1D0B0A14" w14:textId="559954B8" w:rsidR="004017DE" w:rsidRPr="00C5226D" w:rsidRDefault="00C5226D" w:rsidP="00DA6B2B">
      <w:pPr>
        <w:numPr>
          <w:ilvl w:val="0"/>
          <w:numId w:val="28"/>
        </w:numPr>
        <w:rPr>
          <w:rStyle w:val="Hyperlink"/>
        </w:rPr>
      </w:pPr>
      <w:r>
        <w:rPr>
          <w:bCs/>
        </w:rPr>
        <w:fldChar w:fldCharType="begin"/>
      </w:r>
      <w:r>
        <w:rPr>
          <w:bCs/>
        </w:rPr>
        <w:instrText xml:space="preserve"> HYPERLINK "https://www.uncp.edu/resources/academic-affairs/academic-affairs-forms" </w:instrText>
      </w:r>
      <w:r>
        <w:rPr>
          <w:bCs/>
        </w:rPr>
        <w:fldChar w:fldCharType="separate"/>
      </w:r>
      <w:r w:rsidR="00E705EF" w:rsidRPr="00C5226D">
        <w:rPr>
          <w:rStyle w:val="Hyperlink"/>
          <w:bCs/>
        </w:rPr>
        <w:t>Notice of Intent to Engage in External Professional Activities for Pay</w:t>
      </w:r>
      <w:r w:rsidR="006B1D32" w:rsidRPr="00C5226D">
        <w:rPr>
          <w:rStyle w:val="Hyperlink"/>
        </w:rPr>
        <w:t xml:space="preserve"> </w:t>
      </w:r>
    </w:p>
    <w:p w14:paraId="4B8E6B4C" w14:textId="15029A69" w:rsidR="002D1D07" w:rsidRPr="0006348B" w:rsidRDefault="00C5226D" w:rsidP="00DA6B2B">
      <w:pPr>
        <w:numPr>
          <w:ilvl w:val="0"/>
          <w:numId w:val="28"/>
        </w:numPr>
        <w:rPr>
          <w:color w:val="0000FF"/>
        </w:rPr>
      </w:pPr>
      <w:r>
        <w:rPr>
          <w:bCs/>
        </w:rPr>
        <w:fldChar w:fldCharType="end"/>
      </w:r>
      <w:hyperlink r:id="rId20" w:history="1">
        <w:r w:rsidR="0006348B">
          <w:rPr>
            <w:rStyle w:val="Hyperlink"/>
            <w:bCs/>
          </w:rPr>
          <w:t xml:space="preserve">UNC </w:t>
        </w:r>
        <w:r w:rsidR="008E1625">
          <w:rPr>
            <w:rStyle w:val="Hyperlink"/>
            <w:bCs/>
          </w:rPr>
          <w:t>System Office</w:t>
        </w:r>
        <w:r w:rsidR="0006348B">
          <w:rPr>
            <w:rStyle w:val="Hyperlink"/>
            <w:bCs/>
          </w:rPr>
          <w:t xml:space="preserve"> - Guidelines Concerning Use of University of North Carolina Resources for Political Campaign Activities</w:t>
        </w:r>
      </w:hyperlink>
      <w:r w:rsidR="006B1D32" w:rsidRPr="0006348B">
        <w:rPr>
          <w:color w:val="0000FF"/>
        </w:rPr>
        <w:t xml:space="preserve"> </w:t>
      </w:r>
    </w:p>
    <w:p w14:paraId="31B71EC6" w14:textId="77777777" w:rsidR="002D1D07" w:rsidRDefault="000B4491" w:rsidP="00DA6B2B">
      <w:pPr>
        <w:numPr>
          <w:ilvl w:val="0"/>
          <w:numId w:val="28"/>
        </w:numPr>
        <w:rPr>
          <w:bCs/>
          <w:color w:val="0000FF"/>
        </w:rPr>
      </w:pPr>
      <w:hyperlink r:id="rId21" w:history="1">
        <w:r w:rsidR="002D1D07" w:rsidRPr="0006348B">
          <w:rPr>
            <w:rStyle w:val="Hyperlink"/>
            <w:bCs/>
          </w:rPr>
          <w:t>N.C.G.S. §126-4 - Powers and duties of State Personnel Commission</w:t>
        </w:r>
      </w:hyperlink>
      <w:r w:rsidR="006B1D32" w:rsidRPr="0006348B">
        <w:rPr>
          <w:bCs/>
          <w:color w:val="0000FF"/>
        </w:rPr>
        <w:t xml:space="preserve"> </w:t>
      </w:r>
    </w:p>
    <w:p w14:paraId="59245570" w14:textId="77777777" w:rsidR="000714A2" w:rsidRPr="0006348B" w:rsidRDefault="000B4491" w:rsidP="000714A2">
      <w:pPr>
        <w:numPr>
          <w:ilvl w:val="0"/>
          <w:numId w:val="28"/>
        </w:numPr>
        <w:rPr>
          <w:bCs/>
          <w:color w:val="0000FF"/>
        </w:rPr>
      </w:pPr>
      <w:hyperlink r:id="rId22" w:history="1">
        <w:r w:rsidR="000714A2">
          <w:rPr>
            <w:rStyle w:val="Hyperlink"/>
            <w:bCs/>
          </w:rPr>
          <w:t>N.C.G.S. §126 North Carolina Human Resources Act</w:t>
        </w:r>
      </w:hyperlink>
      <w:r w:rsidR="000714A2">
        <w:rPr>
          <w:bCs/>
          <w:color w:val="0000FF"/>
        </w:rPr>
        <w:t xml:space="preserve"> </w:t>
      </w:r>
    </w:p>
    <w:p w14:paraId="61EE9CC7" w14:textId="302352BB" w:rsidR="002D1D07" w:rsidRPr="00CF6FC8" w:rsidRDefault="00CF6FC8" w:rsidP="00DA6B2B">
      <w:pPr>
        <w:numPr>
          <w:ilvl w:val="0"/>
          <w:numId w:val="28"/>
        </w:numPr>
        <w:rPr>
          <w:rStyle w:val="Hyperlink"/>
          <w:bCs/>
        </w:rPr>
      </w:pPr>
      <w:r>
        <w:rPr>
          <w:bCs/>
        </w:rPr>
        <w:fldChar w:fldCharType="begin"/>
      </w:r>
      <w:r>
        <w:rPr>
          <w:bCs/>
        </w:rPr>
        <w:instrText xml:space="preserve"> HYPERLINK "http://reports.oah.state.nc.us/ncac/title%2025%20-%20state%20human%20resources/chapter%2001%20-%20office%20of%20state%20human%20resources/subchapter%20c/subchapter%20c%20rules.pdf" </w:instrText>
      </w:r>
      <w:r>
        <w:rPr>
          <w:bCs/>
        </w:rPr>
        <w:fldChar w:fldCharType="separate"/>
      </w:r>
      <w:r w:rsidR="00911D18" w:rsidRPr="00CF6FC8">
        <w:rPr>
          <w:rStyle w:val="Hyperlink"/>
          <w:bCs/>
        </w:rPr>
        <w:t>Administrative Rule 25 NCAC 01C.0700</w:t>
      </w:r>
    </w:p>
    <w:p w14:paraId="1A015822" w14:textId="17D311B8" w:rsidR="006B1D32" w:rsidRPr="0006348B" w:rsidRDefault="00CF6FC8" w:rsidP="00DA6B2B">
      <w:pPr>
        <w:numPr>
          <w:ilvl w:val="0"/>
          <w:numId w:val="28"/>
        </w:numPr>
        <w:rPr>
          <w:bCs/>
          <w:color w:val="0000FF"/>
        </w:rPr>
      </w:pPr>
      <w:r>
        <w:rPr>
          <w:bCs/>
        </w:rPr>
        <w:fldChar w:fldCharType="end"/>
      </w:r>
      <w:hyperlink r:id="rId23" w:history="1">
        <w:r w:rsidR="006B1D32" w:rsidRPr="0006348B">
          <w:rPr>
            <w:rStyle w:val="Hyperlink"/>
            <w:bCs/>
          </w:rPr>
          <w:t>Secondary Employment Form</w:t>
        </w:r>
      </w:hyperlink>
    </w:p>
    <w:p w14:paraId="409EE206" w14:textId="0EA298DB" w:rsidR="006E106D" w:rsidRPr="0006348B" w:rsidRDefault="000B4491" w:rsidP="00DA6B2B">
      <w:pPr>
        <w:numPr>
          <w:ilvl w:val="0"/>
          <w:numId w:val="28"/>
        </w:numPr>
        <w:rPr>
          <w:color w:val="0000FF"/>
          <w:u w:val="single"/>
        </w:rPr>
      </w:pPr>
      <w:hyperlink r:id="rId24" w:history="1">
        <w:r w:rsidR="006E106D" w:rsidRPr="0006348B">
          <w:rPr>
            <w:rStyle w:val="Hyperlink"/>
            <w:bCs/>
          </w:rPr>
          <w:t xml:space="preserve">Report of </w:t>
        </w:r>
        <w:proofErr w:type="gramStart"/>
        <w:r w:rsidR="006E106D" w:rsidRPr="0006348B">
          <w:rPr>
            <w:rStyle w:val="Hyperlink"/>
            <w:bCs/>
          </w:rPr>
          <w:t>Non University</w:t>
        </w:r>
        <w:proofErr w:type="gramEnd"/>
        <w:r w:rsidR="006E106D" w:rsidRPr="0006348B">
          <w:rPr>
            <w:rStyle w:val="Hyperlink"/>
            <w:bCs/>
          </w:rPr>
          <w:t xml:space="preserve"> Activities</w:t>
        </w:r>
      </w:hyperlink>
    </w:p>
    <w:p w14:paraId="2A51D992" w14:textId="77777777" w:rsidR="006F0522" w:rsidRPr="0006348B" w:rsidRDefault="000B4491" w:rsidP="00DA6B2B">
      <w:pPr>
        <w:numPr>
          <w:ilvl w:val="0"/>
          <w:numId w:val="28"/>
        </w:numPr>
        <w:rPr>
          <w:color w:val="0000FF"/>
        </w:rPr>
      </w:pPr>
      <w:hyperlink r:id="rId25" w:history="1">
        <w:r w:rsidR="00ED3464" w:rsidRPr="0006348B">
          <w:rPr>
            <w:rStyle w:val="Hyperlink"/>
          </w:rPr>
          <w:t>20U.S. Code §1001(a) - General definition of Institution of Higher Education</w:t>
        </w:r>
      </w:hyperlink>
    </w:p>
    <w:p w14:paraId="73CCB40B" w14:textId="3B3C11DC" w:rsidR="003D5A95" w:rsidRPr="004F0B2A" w:rsidRDefault="000B4491" w:rsidP="006820E5">
      <w:pPr>
        <w:numPr>
          <w:ilvl w:val="0"/>
          <w:numId w:val="28"/>
        </w:numPr>
      </w:pPr>
      <w:hyperlink r:id="rId26" w:history="1">
        <w:r w:rsidR="003D5A95" w:rsidRPr="003D5A95">
          <w:rPr>
            <w:rStyle w:val="Hyperlink"/>
          </w:rPr>
          <w:t>UNCP Faculty Handbook</w:t>
        </w:r>
      </w:hyperlink>
    </w:p>
    <w:p w14:paraId="766F847A" w14:textId="3ED707D8" w:rsidR="006B1D32" w:rsidRPr="004F0B2A" w:rsidRDefault="006B1D32" w:rsidP="00DA6B2B">
      <w:pPr>
        <w:pStyle w:val="NormalWeb"/>
        <w:spacing w:after="0" w:afterAutospacing="0"/>
      </w:pPr>
      <w:r w:rsidRPr="003D5A95">
        <w:rPr>
          <w:b/>
          <w:bCs/>
        </w:rPr>
        <w:lastRenderedPageBreak/>
        <w:t>Contact Info</w:t>
      </w:r>
      <w:r w:rsidRPr="004F0B2A">
        <w:t xml:space="preserve">:  </w:t>
      </w:r>
      <w:r w:rsidR="00D006D8" w:rsidRPr="004F0B2A">
        <w:t>Associate Vice Chancellor for Academic Planning and Accreditation, (910) 521-6180</w:t>
      </w:r>
      <w:r w:rsidR="00D006D8">
        <w:t xml:space="preserve">; </w:t>
      </w:r>
      <w:r w:rsidR="00DC58FB">
        <w:t>Director of Sponsored Research and Programs (910) 521-6357</w:t>
      </w:r>
    </w:p>
    <w:p w14:paraId="2F3A4391" w14:textId="77777777" w:rsidR="004F0B2A" w:rsidRDefault="004F0B2A" w:rsidP="00A4346E">
      <w:pPr>
        <w:pStyle w:val="Heading4"/>
        <w:numPr>
          <w:ilvl w:val="0"/>
          <w:numId w:val="0"/>
        </w:numPr>
        <w:spacing w:before="0" w:after="0"/>
        <w:ind w:left="864" w:hanging="864"/>
        <w:rPr>
          <w:rFonts w:eastAsia="MS Mincho"/>
          <w:lang w:val="en-US"/>
        </w:rPr>
      </w:pPr>
    </w:p>
    <w:p w14:paraId="693EE645" w14:textId="77777777" w:rsidR="007D1CE7" w:rsidRPr="004F0B2A" w:rsidRDefault="00AD1B86" w:rsidP="00A4346E">
      <w:pPr>
        <w:pStyle w:val="Heading4"/>
        <w:numPr>
          <w:ilvl w:val="0"/>
          <w:numId w:val="0"/>
        </w:numPr>
        <w:spacing w:before="0" w:after="0"/>
        <w:ind w:left="864" w:hanging="864"/>
        <w:rPr>
          <w:rFonts w:eastAsia="MS Mincho"/>
        </w:rPr>
      </w:pPr>
      <w:r w:rsidRPr="004F0B2A">
        <w:rPr>
          <w:rFonts w:eastAsia="MS Mincho"/>
        </w:rPr>
        <w:t>1</w:t>
      </w:r>
      <w:r w:rsidR="00617D06" w:rsidRPr="004F0B2A">
        <w:rPr>
          <w:rFonts w:eastAsia="MS Mincho"/>
        </w:rPr>
        <w:t xml:space="preserve">. </w:t>
      </w:r>
      <w:r w:rsidR="00F86805" w:rsidRPr="004F0B2A">
        <w:rPr>
          <w:rFonts w:eastAsia="MS Mincho"/>
        </w:rPr>
        <w:t>INTRODUCTION</w:t>
      </w:r>
      <w:bookmarkEnd w:id="0"/>
      <w:bookmarkEnd w:id="1"/>
    </w:p>
    <w:p w14:paraId="2D14C1AE" w14:textId="77777777" w:rsidR="005111C2" w:rsidRPr="004F0B2A" w:rsidRDefault="005111C2" w:rsidP="00284E7F">
      <w:pPr>
        <w:rPr>
          <w:rFonts w:eastAsia="MS Mincho"/>
        </w:rPr>
      </w:pPr>
    </w:p>
    <w:p w14:paraId="735506FB" w14:textId="5EAECA2A" w:rsidR="00746A7D" w:rsidRPr="00380E27" w:rsidRDefault="007D67A6" w:rsidP="00C62CE2">
      <w:pPr>
        <w:pStyle w:val="PlainText"/>
        <w:rPr>
          <w:rFonts w:ascii="Times New Roman" w:eastAsia="MS Mincho" w:hAnsi="Times New Roman"/>
          <w:sz w:val="24"/>
          <w:lang w:val="en-US"/>
        </w:rPr>
      </w:pPr>
      <w:r w:rsidRPr="00380E27">
        <w:rPr>
          <w:rFonts w:ascii="Times New Roman" w:eastAsia="MS Mincho" w:hAnsi="Times New Roman"/>
          <w:sz w:val="24"/>
        </w:rPr>
        <w:t xml:space="preserve">1.1 </w:t>
      </w:r>
      <w:r w:rsidR="007D1CE7" w:rsidRPr="00380E27">
        <w:rPr>
          <w:rFonts w:ascii="Times New Roman" w:eastAsia="MS Mincho" w:hAnsi="Times New Roman"/>
          <w:sz w:val="24"/>
        </w:rPr>
        <w:t xml:space="preserve">The University of North Carolina at Pembroke </w:t>
      </w:r>
      <w:r w:rsidR="00B031F7" w:rsidRPr="00380E27">
        <w:rPr>
          <w:rFonts w:ascii="Times New Roman" w:eastAsia="MS Mincho" w:hAnsi="Times New Roman"/>
          <w:sz w:val="24"/>
        </w:rPr>
        <w:t>policy</w:t>
      </w:r>
      <w:r w:rsidR="007D1CE7" w:rsidRPr="00380E27">
        <w:rPr>
          <w:rFonts w:ascii="Times New Roman" w:eastAsia="MS Mincho" w:hAnsi="Times New Roman"/>
          <w:sz w:val="24"/>
        </w:rPr>
        <w:t xml:space="preserve"> </w:t>
      </w:r>
      <w:r w:rsidR="00B031F7" w:rsidRPr="00380E27">
        <w:rPr>
          <w:rFonts w:ascii="Times New Roman" w:eastAsia="MS Mincho" w:hAnsi="Times New Roman"/>
          <w:sz w:val="24"/>
        </w:rPr>
        <w:t>concerning</w:t>
      </w:r>
      <w:r w:rsidR="007D1CE7" w:rsidRPr="00380E27">
        <w:rPr>
          <w:rFonts w:ascii="Times New Roman" w:eastAsia="MS Mincho" w:hAnsi="Times New Roman"/>
          <w:sz w:val="24"/>
        </w:rPr>
        <w:t xml:space="preserve"> Conflicts of Commitment and Interest Affecting University Employment supports the policies and guidelines adopted by the UNC Board of Governors on</w:t>
      </w:r>
      <w:r w:rsidR="00746A7D" w:rsidRPr="00380E27">
        <w:rPr>
          <w:rFonts w:ascii="Times New Roman" w:eastAsia="MS Mincho" w:hAnsi="Times New Roman"/>
          <w:sz w:val="24"/>
          <w:lang w:val="en-US"/>
        </w:rPr>
        <w:t xml:space="preserve"> June 15 and June 21, 2012</w:t>
      </w:r>
      <w:r w:rsidR="007D1CE7" w:rsidRPr="00380E27">
        <w:rPr>
          <w:rFonts w:ascii="Times New Roman" w:eastAsia="MS Mincho" w:hAnsi="Times New Roman"/>
          <w:sz w:val="24"/>
        </w:rPr>
        <w:t>.</w:t>
      </w:r>
      <w:r w:rsidR="00F02A1B" w:rsidRPr="00380E27">
        <w:rPr>
          <w:rFonts w:ascii="Times New Roman" w:eastAsia="MS Mincho" w:hAnsi="Times New Roman"/>
          <w:sz w:val="24"/>
        </w:rPr>
        <w:t xml:space="preserve"> </w:t>
      </w:r>
      <w:r w:rsidR="007D1CE7" w:rsidRPr="00380E27">
        <w:rPr>
          <w:rFonts w:ascii="Times New Roman" w:eastAsia="MS Mincho" w:hAnsi="Times New Roman"/>
          <w:sz w:val="24"/>
        </w:rPr>
        <w:t xml:space="preserve">The University of North Carolina at Pembroke </w:t>
      </w:r>
      <w:r w:rsidR="00437C24" w:rsidRPr="00380E27">
        <w:rPr>
          <w:rFonts w:ascii="Times New Roman" w:eastAsia="MS Mincho" w:hAnsi="Times New Roman"/>
          <w:sz w:val="24"/>
        </w:rPr>
        <w:t xml:space="preserve">(UNC Pembroke) </w:t>
      </w:r>
      <w:r w:rsidR="007D1CE7" w:rsidRPr="00380E27">
        <w:rPr>
          <w:rFonts w:ascii="Times New Roman" w:eastAsia="MS Mincho" w:hAnsi="Times New Roman"/>
          <w:sz w:val="24"/>
        </w:rPr>
        <w:t xml:space="preserve">subscribes to the statement of </w:t>
      </w:r>
      <w:r w:rsidR="007D1CE7" w:rsidRPr="00380E27">
        <w:rPr>
          <w:rFonts w:ascii="Times New Roman" w:eastAsia="MS Mincho" w:hAnsi="Times New Roman"/>
          <w:i/>
          <w:sz w:val="24"/>
        </w:rPr>
        <w:t xml:space="preserve">The Code </w:t>
      </w:r>
      <w:r w:rsidR="007D1CE7" w:rsidRPr="00380E27">
        <w:rPr>
          <w:rFonts w:ascii="Times New Roman" w:eastAsia="MS Mincho" w:hAnsi="Times New Roman"/>
          <w:sz w:val="24"/>
        </w:rPr>
        <w:t>of The University of North Carolina indicating that the basic mission of the faculty is "the transmission and advancement of knowledge and understanding."</w:t>
      </w:r>
      <w:r w:rsidR="00F02A1B" w:rsidRPr="00380E27">
        <w:rPr>
          <w:rFonts w:ascii="Times New Roman" w:eastAsia="MS Mincho" w:hAnsi="Times New Roman"/>
          <w:sz w:val="24"/>
        </w:rPr>
        <w:t xml:space="preserve"> </w:t>
      </w:r>
      <w:r w:rsidR="007D1CE7" w:rsidRPr="00380E27">
        <w:rPr>
          <w:rFonts w:ascii="Times New Roman" w:eastAsia="MS Mincho" w:hAnsi="Times New Roman"/>
          <w:sz w:val="24"/>
        </w:rPr>
        <w:t>University faculty engage in a number of activities within the academy related to their teaching, research</w:t>
      </w:r>
      <w:r w:rsidR="00DE7EB8" w:rsidRPr="00380E27">
        <w:rPr>
          <w:rFonts w:ascii="Times New Roman" w:eastAsia="MS Mincho" w:hAnsi="Times New Roman"/>
          <w:sz w:val="24"/>
        </w:rPr>
        <w:t>,</w:t>
      </w:r>
      <w:r w:rsidR="007D1CE7" w:rsidRPr="00380E27">
        <w:rPr>
          <w:rFonts w:ascii="Times New Roman" w:eastAsia="MS Mincho" w:hAnsi="Times New Roman"/>
          <w:sz w:val="24"/>
        </w:rPr>
        <w:t xml:space="preserve"> and service.</w:t>
      </w:r>
      <w:r w:rsidR="005037DD" w:rsidRPr="00380E27">
        <w:rPr>
          <w:rFonts w:ascii="Times New Roman" w:eastAsia="MS Mincho" w:hAnsi="Times New Roman"/>
          <w:sz w:val="24"/>
        </w:rPr>
        <w:t xml:space="preserve"> </w:t>
      </w:r>
      <w:r w:rsidR="007D1CE7" w:rsidRPr="00380E27">
        <w:rPr>
          <w:rFonts w:ascii="Times New Roman" w:eastAsia="MS Mincho" w:hAnsi="Times New Roman"/>
          <w:sz w:val="24"/>
        </w:rPr>
        <w:t xml:space="preserve">In addition, because of the nature of their credentials and expertise, </w:t>
      </w:r>
      <w:r w:rsidR="00E205FC">
        <w:rPr>
          <w:rFonts w:ascii="Times New Roman" w:eastAsia="MS Mincho" w:hAnsi="Times New Roman"/>
          <w:sz w:val="24"/>
        </w:rPr>
        <w:t>EHRA</w:t>
      </w:r>
      <w:r w:rsidR="00E205FC" w:rsidRPr="00380E27">
        <w:rPr>
          <w:rFonts w:ascii="Times New Roman" w:eastAsia="MS Mincho" w:hAnsi="Times New Roman"/>
          <w:sz w:val="24"/>
        </w:rPr>
        <w:t xml:space="preserve"> </w:t>
      </w:r>
      <w:r w:rsidR="007D1CE7" w:rsidRPr="00380E27">
        <w:rPr>
          <w:rFonts w:ascii="Times New Roman" w:eastAsia="MS Mincho" w:hAnsi="Times New Roman"/>
          <w:sz w:val="24"/>
        </w:rPr>
        <w:t xml:space="preserve">faculty </w:t>
      </w:r>
      <w:r w:rsidR="00F02A1B" w:rsidRPr="00380E27">
        <w:rPr>
          <w:rFonts w:ascii="Times New Roman" w:eastAsia="MS Mincho" w:hAnsi="Times New Roman"/>
          <w:sz w:val="24"/>
        </w:rPr>
        <w:t xml:space="preserve">members and non-faculty employees </w:t>
      </w:r>
      <w:r w:rsidR="007D1CE7" w:rsidRPr="00380E27">
        <w:rPr>
          <w:rFonts w:ascii="Times New Roman" w:eastAsia="MS Mincho" w:hAnsi="Times New Roman"/>
          <w:sz w:val="24"/>
        </w:rPr>
        <w:t xml:space="preserve">also have opportunities to utilize their skills and knowledge in settings and activities outside the </w:t>
      </w:r>
      <w:r w:rsidR="00DC3801" w:rsidRPr="00380E27">
        <w:rPr>
          <w:rFonts w:ascii="Times New Roman" w:eastAsia="MS Mincho" w:hAnsi="Times New Roman"/>
          <w:sz w:val="24"/>
        </w:rPr>
        <w:t>u</w:t>
      </w:r>
      <w:r w:rsidR="007D1CE7" w:rsidRPr="00380E27">
        <w:rPr>
          <w:rFonts w:ascii="Times New Roman" w:eastAsia="MS Mincho" w:hAnsi="Times New Roman"/>
          <w:sz w:val="24"/>
        </w:rPr>
        <w:t>niversity. In most instances, this independence and flexibility work to the advantage a</w:t>
      </w:r>
      <w:r w:rsidR="00F02A1B" w:rsidRPr="00380E27">
        <w:rPr>
          <w:rFonts w:ascii="Times New Roman" w:eastAsia="MS Mincho" w:hAnsi="Times New Roman"/>
          <w:sz w:val="24"/>
        </w:rPr>
        <w:t>nd benefit of the employee</w:t>
      </w:r>
      <w:r w:rsidR="007D1CE7" w:rsidRPr="00380E27">
        <w:rPr>
          <w:rFonts w:ascii="Times New Roman" w:eastAsia="MS Mincho" w:hAnsi="Times New Roman"/>
          <w:sz w:val="24"/>
        </w:rPr>
        <w:t>, the institution</w:t>
      </w:r>
      <w:r w:rsidR="00F02A1B" w:rsidRPr="00380E27">
        <w:rPr>
          <w:rFonts w:ascii="Times New Roman" w:eastAsia="MS Mincho" w:hAnsi="Times New Roman"/>
          <w:sz w:val="24"/>
        </w:rPr>
        <w:t>,</w:t>
      </w:r>
      <w:r w:rsidR="007D1CE7" w:rsidRPr="00380E27">
        <w:rPr>
          <w:rFonts w:ascii="Times New Roman" w:eastAsia="MS Mincho" w:hAnsi="Times New Roman"/>
          <w:sz w:val="24"/>
        </w:rPr>
        <w:t xml:space="preserve"> and the community.</w:t>
      </w:r>
      <w:r w:rsidR="00F02A1B" w:rsidRPr="00380E27">
        <w:rPr>
          <w:rFonts w:ascii="Times New Roman" w:eastAsia="MS Mincho" w:hAnsi="Times New Roman"/>
          <w:sz w:val="24"/>
        </w:rPr>
        <w:t xml:space="preserve"> </w:t>
      </w:r>
      <w:r w:rsidR="007D1CE7" w:rsidRPr="00380E27">
        <w:rPr>
          <w:rFonts w:ascii="Times New Roman" w:eastAsia="MS Mincho" w:hAnsi="Times New Roman"/>
          <w:sz w:val="24"/>
        </w:rPr>
        <w:t xml:space="preserve">The same opportunities can become problems, however, when a conflict of commitment or a conflict of interest arises. </w:t>
      </w:r>
      <w:r w:rsidR="006D07F3" w:rsidRPr="00380E27">
        <w:rPr>
          <w:rFonts w:ascii="Times New Roman" w:eastAsia="MS Mincho" w:hAnsi="Times New Roman"/>
          <w:sz w:val="24"/>
        </w:rPr>
        <w:t xml:space="preserve">The policies and procedures outlined in this document are designed to prevent circumstances that can limit and/or adversely affect the performance of </w:t>
      </w:r>
      <w:r w:rsidR="00DC3801" w:rsidRPr="00380E27">
        <w:rPr>
          <w:rFonts w:ascii="Times New Roman" w:eastAsia="MS Mincho" w:hAnsi="Times New Roman"/>
          <w:sz w:val="24"/>
        </w:rPr>
        <w:t>u</w:t>
      </w:r>
      <w:r w:rsidR="006D07F3" w:rsidRPr="00380E27">
        <w:rPr>
          <w:rFonts w:ascii="Times New Roman" w:eastAsia="MS Mincho" w:hAnsi="Times New Roman"/>
          <w:sz w:val="24"/>
        </w:rPr>
        <w:t>niversity duties.</w:t>
      </w:r>
      <w:r w:rsidR="00610348" w:rsidRPr="00380E27">
        <w:rPr>
          <w:rFonts w:ascii="Times New Roman" w:eastAsia="MS Mincho" w:hAnsi="Times New Roman"/>
          <w:sz w:val="24"/>
        </w:rPr>
        <w:t xml:space="preserve"> </w:t>
      </w:r>
    </w:p>
    <w:p w14:paraId="1FF9CDA3" w14:textId="77777777" w:rsidR="00746A7D" w:rsidRPr="00380E27" w:rsidRDefault="00746A7D" w:rsidP="00A4346E">
      <w:pPr>
        <w:pStyle w:val="PlainText"/>
        <w:rPr>
          <w:rFonts w:ascii="Times New Roman" w:eastAsia="MS Mincho" w:hAnsi="Times New Roman"/>
          <w:sz w:val="24"/>
          <w:lang w:val="en-US"/>
        </w:rPr>
      </w:pPr>
    </w:p>
    <w:p w14:paraId="4D52A2D5" w14:textId="77777777" w:rsidR="007D1CE7" w:rsidRPr="00380E27" w:rsidRDefault="00F51AF3" w:rsidP="00A4346E">
      <w:pPr>
        <w:pStyle w:val="PlainText"/>
        <w:rPr>
          <w:rFonts w:ascii="Times New Roman" w:eastAsia="MS Mincho" w:hAnsi="Times New Roman"/>
          <w:sz w:val="24"/>
          <w:lang w:val="en-US"/>
        </w:rPr>
      </w:pPr>
      <w:r w:rsidRPr="00380E27">
        <w:rPr>
          <w:rFonts w:ascii="Times New Roman" w:eastAsia="MS Mincho" w:hAnsi="Times New Roman"/>
          <w:sz w:val="24"/>
          <w:lang w:val="en-US"/>
        </w:rPr>
        <w:t xml:space="preserve">1.2 </w:t>
      </w:r>
      <w:r w:rsidR="00746A7D" w:rsidRPr="00380E27">
        <w:rPr>
          <w:rFonts w:ascii="Times New Roman" w:eastAsia="MS Mincho" w:hAnsi="Times New Roman"/>
          <w:sz w:val="24"/>
          <w:lang w:val="en-US"/>
        </w:rPr>
        <w:t xml:space="preserve">It is the policy of The University of North Carolina at Pembroke that activities undertaken by its faculty, staff and students in furtherance of the mission of the </w:t>
      </w:r>
      <w:r w:rsidRPr="00380E27">
        <w:rPr>
          <w:rFonts w:ascii="Times New Roman" w:eastAsia="MS Mincho" w:hAnsi="Times New Roman"/>
          <w:sz w:val="24"/>
          <w:lang w:val="en-US"/>
        </w:rPr>
        <w:t>university</w:t>
      </w:r>
      <w:r w:rsidR="00746A7D" w:rsidRPr="00380E27">
        <w:rPr>
          <w:rFonts w:ascii="Times New Roman" w:eastAsia="MS Mincho" w:hAnsi="Times New Roman"/>
          <w:sz w:val="24"/>
          <w:lang w:val="en-US"/>
        </w:rPr>
        <w:t xml:space="preserve"> shall be conducted in an ethical and transparent manner consistent with federal and state law and university policy. The Conflict</w:t>
      </w:r>
      <w:r w:rsidR="007F259E" w:rsidRPr="00380E27">
        <w:rPr>
          <w:rFonts w:ascii="Times New Roman" w:eastAsia="MS Mincho" w:hAnsi="Times New Roman"/>
          <w:sz w:val="24"/>
          <w:lang w:val="en-US"/>
        </w:rPr>
        <w:t>s</w:t>
      </w:r>
      <w:r w:rsidR="00746A7D" w:rsidRPr="00380E27">
        <w:rPr>
          <w:rFonts w:ascii="Times New Roman" w:eastAsia="MS Mincho" w:hAnsi="Times New Roman"/>
          <w:sz w:val="24"/>
          <w:lang w:val="en-US"/>
        </w:rPr>
        <w:t xml:space="preserve"> of Commitment and Interest Affecting University Employ</w:t>
      </w:r>
      <w:r w:rsidR="00C97278" w:rsidRPr="00380E27">
        <w:rPr>
          <w:rFonts w:ascii="Times New Roman" w:eastAsia="MS Mincho" w:hAnsi="Times New Roman"/>
          <w:sz w:val="24"/>
          <w:lang w:val="en-US"/>
        </w:rPr>
        <w:t>ment</w:t>
      </w:r>
      <w:r w:rsidR="00746A7D" w:rsidRPr="00380E27">
        <w:rPr>
          <w:rFonts w:ascii="Times New Roman" w:eastAsia="MS Mincho" w:hAnsi="Times New Roman"/>
          <w:sz w:val="24"/>
          <w:lang w:val="en-US"/>
        </w:rPr>
        <w:t xml:space="preserve"> </w:t>
      </w:r>
      <w:r w:rsidR="007F259E" w:rsidRPr="00380E27">
        <w:rPr>
          <w:rFonts w:ascii="Times New Roman" w:eastAsia="MS Mincho" w:hAnsi="Times New Roman"/>
          <w:sz w:val="24"/>
          <w:lang w:val="en-US"/>
        </w:rPr>
        <w:t xml:space="preserve">Policy </w:t>
      </w:r>
      <w:r w:rsidR="00746A7D" w:rsidRPr="00380E27">
        <w:rPr>
          <w:rFonts w:ascii="Times New Roman" w:eastAsia="MS Mincho" w:hAnsi="Times New Roman"/>
          <w:sz w:val="24"/>
          <w:lang w:val="en-US"/>
        </w:rPr>
        <w:t>is</w:t>
      </w:r>
      <w:r w:rsidR="00DE7EB8" w:rsidRPr="00380E27">
        <w:rPr>
          <w:rFonts w:ascii="Times New Roman" w:eastAsia="MS Mincho" w:hAnsi="Times New Roman"/>
          <w:sz w:val="24"/>
        </w:rPr>
        <w:t xml:space="preserve"> in compliance with </w:t>
      </w:r>
      <w:r w:rsidR="00610348" w:rsidRPr="00380E27">
        <w:rPr>
          <w:rFonts w:ascii="Times New Roman" w:eastAsia="MS Mincho" w:hAnsi="Times New Roman"/>
          <w:sz w:val="24"/>
        </w:rPr>
        <w:t xml:space="preserve">the </w:t>
      </w:r>
      <w:r w:rsidR="00F27EED" w:rsidRPr="00380E27">
        <w:rPr>
          <w:rFonts w:ascii="Times New Roman" w:eastAsia="MS Mincho" w:hAnsi="Times New Roman"/>
          <w:sz w:val="24"/>
        </w:rPr>
        <w:t xml:space="preserve">U.S. </w:t>
      </w:r>
      <w:r w:rsidR="00E24D7F" w:rsidRPr="00380E27">
        <w:rPr>
          <w:rFonts w:ascii="Times New Roman" w:eastAsia="MS Mincho" w:hAnsi="Times New Roman"/>
          <w:sz w:val="24"/>
        </w:rPr>
        <w:t>Public Health Service Financ</w:t>
      </w:r>
      <w:r w:rsidR="00610348" w:rsidRPr="00380E27">
        <w:rPr>
          <w:rFonts w:ascii="Times New Roman" w:eastAsia="MS Mincho" w:hAnsi="Times New Roman"/>
          <w:sz w:val="24"/>
        </w:rPr>
        <w:t xml:space="preserve">ial Conflicts of Interest (FCOI) </w:t>
      </w:r>
      <w:r w:rsidR="00E24D7F" w:rsidRPr="00380E27">
        <w:rPr>
          <w:rFonts w:ascii="Times New Roman" w:eastAsia="MS Mincho" w:hAnsi="Times New Roman"/>
          <w:sz w:val="24"/>
        </w:rPr>
        <w:t xml:space="preserve">Revised Final Rule, Responsibility of Applicants for Promoting Objectivity in Research for </w:t>
      </w:r>
      <w:r w:rsidR="00DC3801" w:rsidRPr="00380E27">
        <w:rPr>
          <w:rFonts w:ascii="Times New Roman" w:eastAsia="MS Mincho" w:hAnsi="Times New Roman"/>
          <w:sz w:val="24"/>
        </w:rPr>
        <w:t>w</w:t>
      </w:r>
      <w:r w:rsidR="00E24D7F" w:rsidRPr="00380E27">
        <w:rPr>
          <w:rFonts w:ascii="Times New Roman" w:eastAsia="MS Mincho" w:hAnsi="Times New Roman"/>
          <w:sz w:val="24"/>
        </w:rPr>
        <w:t xml:space="preserve">hich PHS Funding is Sought, </w:t>
      </w:r>
      <w:r w:rsidR="00610348" w:rsidRPr="00380E27">
        <w:rPr>
          <w:rFonts w:ascii="Times New Roman" w:eastAsia="MS Mincho" w:hAnsi="Times New Roman"/>
          <w:sz w:val="24"/>
        </w:rPr>
        <w:t xml:space="preserve">which was issued August </w:t>
      </w:r>
      <w:r w:rsidR="00145C2F" w:rsidRPr="00380E27">
        <w:rPr>
          <w:rFonts w:ascii="Times New Roman" w:eastAsia="MS Mincho" w:hAnsi="Times New Roman"/>
          <w:sz w:val="24"/>
        </w:rPr>
        <w:t>2</w:t>
      </w:r>
      <w:r w:rsidR="006F0522" w:rsidRPr="00380E27">
        <w:rPr>
          <w:rFonts w:ascii="Times New Roman" w:eastAsia="MS Mincho" w:hAnsi="Times New Roman"/>
          <w:sz w:val="24"/>
          <w:lang w:val="en-US"/>
        </w:rPr>
        <w:t>5</w:t>
      </w:r>
      <w:r w:rsidR="00145C2F" w:rsidRPr="00380E27">
        <w:rPr>
          <w:rFonts w:ascii="Times New Roman" w:eastAsia="MS Mincho" w:hAnsi="Times New Roman"/>
          <w:sz w:val="24"/>
        </w:rPr>
        <w:t xml:space="preserve">, </w:t>
      </w:r>
      <w:r w:rsidR="00610348" w:rsidRPr="00380E27">
        <w:rPr>
          <w:rFonts w:ascii="Times New Roman" w:eastAsia="MS Mincho" w:hAnsi="Times New Roman"/>
          <w:sz w:val="24"/>
        </w:rPr>
        <w:t>2011</w:t>
      </w:r>
      <w:r w:rsidR="00E24D7F" w:rsidRPr="00380E27">
        <w:rPr>
          <w:rFonts w:ascii="Times New Roman" w:eastAsia="MS Mincho" w:hAnsi="Times New Roman"/>
          <w:sz w:val="24"/>
        </w:rPr>
        <w:t xml:space="preserve"> </w:t>
      </w:r>
      <w:r w:rsidR="00D76C76" w:rsidRPr="00380E27">
        <w:rPr>
          <w:rFonts w:ascii="Times New Roman" w:eastAsia="MS Mincho" w:hAnsi="Times New Roman"/>
          <w:sz w:val="24"/>
        </w:rPr>
        <w:t>(42 CFR Part 50 Subpart F</w:t>
      </w:r>
      <w:r w:rsidR="00E24D7F" w:rsidRPr="00380E27">
        <w:rPr>
          <w:rFonts w:ascii="Times New Roman" w:eastAsia="MS Mincho" w:hAnsi="Times New Roman"/>
          <w:sz w:val="24"/>
        </w:rPr>
        <w:t>).</w:t>
      </w:r>
    </w:p>
    <w:p w14:paraId="763D9D31" w14:textId="77777777" w:rsidR="00E24D7F" w:rsidRPr="004F0B2A" w:rsidRDefault="00E24D7F" w:rsidP="00A4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C45C82" w14:textId="77777777" w:rsidR="00191D34" w:rsidRPr="004F0B2A" w:rsidRDefault="00AD1B86" w:rsidP="00A4346E">
      <w:pPr>
        <w:pStyle w:val="PlainText"/>
        <w:rPr>
          <w:rFonts w:ascii="Times New Roman" w:eastAsia="MS Mincho" w:hAnsi="Times New Roman"/>
          <w:b/>
          <w:sz w:val="24"/>
        </w:rPr>
      </w:pPr>
      <w:bookmarkStart w:id="3" w:name="_Hlk55380043"/>
      <w:r w:rsidRPr="004F0B2A">
        <w:rPr>
          <w:rFonts w:ascii="Times New Roman" w:eastAsia="MS Mincho" w:hAnsi="Times New Roman"/>
          <w:b/>
          <w:sz w:val="24"/>
        </w:rPr>
        <w:t>2</w:t>
      </w:r>
      <w:r w:rsidR="00617D06" w:rsidRPr="004F0B2A">
        <w:rPr>
          <w:rFonts w:ascii="Times New Roman" w:eastAsia="MS Mincho" w:hAnsi="Times New Roman"/>
          <w:b/>
          <w:sz w:val="24"/>
        </w:rPr>
        <w:t xml:space="preserve">. </w:t>
      </w:r>
      <w:r w:rsidR="005111C2" w:rsidRPr="004F0B2A">
        <w:rPr>
          <w:rFonts w:ascii="Times New Roman" w:eastAsia="MS Mincho" w:hAnsi="Times New Roman"/>
          <w:b/>
          <w:sz w:val="24"/>
        </w:rPr>
        <w:t>SCOPE</w:t>
      </w:r>
    </w:p>
    <w:p w14:paraId="6C1DBCDE" w14:textId="77777777" w:rsidR="005111C2" w:rsidRPr="004F0B2A" w:rsidRDefault="005111C2" w:rsidP="00A4346E">
      <w:pPr>
        <w:pStyle w:val="PlainText"/>
        <w:rPr>
          <w:rFonts w:ascii="Times New Roman" w:eastAsia="MS Mincho" w:hAnsi="Times New Roman"/>
          <w:sz w:val="24"/>
        </w:rPr>
      </w:pPr>
    </w:p>
    <w:p w14:paraId="5E2EB6C5" w14:textId="35EF6A2B" w:rsidR="002842D7" w:rsidRPr="002842D7" w:rsidRDefault="007D67A6" w:rsidP="002842D7">
      <w:pPr>
        <w:pStyle w:val="PlainText"/>
        <w:rPr>
          <w:rFonts w:ascii="Times New Roman" w:eastAsia="MS Mincho" w:hAnsi="Times New Roman"/>
          <w:sz w:val="24"/>
        </w:rPr>
      </w:pPr>
      <w:r w:rsidRPr="00AF6581">
        <w:rPr>
          <w:rFonts w:ascii="Times New Roman" w:eastAsia="MS Mincho" w:hAnsi="Times New Roman"/>
          <w:sz w:val="24"/>
        </w:rPr>
        <w:t xml:space="preserve">2.1 </w:t>
      </w:r>
      <w:r w:rsidR="00910264" w:rsidRPr="00AF6581">
        <w:rPr>
          <w:rFonts w:ascii="Times New Roman" w:eastAsia="MS Mincho" w:hAnsi="Times New Roman"/>
          <w:sz w:val="24"/>
        </w:rPr>
        <w:t xml:space="preserve">This policy applies to all </w:t>
      </w:r>
      <w:r w:rsidR="00373092" w:rsidRPr="00AF6581">
        <w:rPr>
          <w:rFonts w:ascii="Times New Roman" w:eastAsia="MS Mincho" w:hAnsi="Times New Roman"/>
          <w:sz w:val="24"/>
          <w:lang w:val="en-US"/>
        </w:rPr>
        <w:t>Covered Employees (</w:t>
      </w:r>
      <w:r w:rsidR="0012302F" w:rsidRPr="00AF6581">
        <w:rPr>
          <w:rFonts w:ascii="Times New Roman" w:eastAsia="MS Mincho" w:hAnsi="Times New Roman"/>
          <w:sz w:val="24"/>
          <w:lang w:val="en-US"/>
        </w:rPr>
        <w:t xml:space="preserve">EHRA </w:t>
      </w:r>
      <w:r w:rsidR="00910264" w:rsidRPr="00AF6581">
        <w:rPr>
          <w:rFonts w:ascii="Times New Roman" w:eastAsia="MS Mincho" w:hAnsi="Times New Roman"/>
          <w:sz w:val="24"/>
        </w:rPr>
        <w:t>employees, including faculty</w:t>
      </w:r>
      <w:r w:rsidR="00534987" w:rsidRPr="00AF6581">
        <w:rPr>
          <w:rFonts w:ascii="Times New Roman" w:eastAsia="MS Mincho" w:hAnsi="Times New Roman"/>
          <w:sz w:val="24"/>
          <w:lang w:val="en-US"/>
        </w:rPr>
        <w:t>,</w:t>
      </w:r>
      <w:r w:rsidR="00910264" w:rsidRPr="00AF6581">
        <w:rPr>
          <w:rFonts w:ascii="Times New Roman" w:eastAsia="MS Mincho" w:hAnsi="Times New Roman"/>
          <w:sz w:val="24"/>
        </w:rPr>
        <w:t xml:space="preserve"> </w:t>
      </w:r>
      <w:r w:rsidR="00296CB6" w:rsidRPr="00AF6581">
        <w:rPr>
          <w:rFonts w:ascii="Times New Roman" w:eastAsia="MS Mincho" w:hAnsi="Times New Roman"/>
          <w:sz w:val="24"/>
        </w:rPr>
        <w:t>non</w:t>
      </w:r>
      <w:r w:rsidR="00910264" w:rsidRPr="00AF6581">
        <w:rPr>
          <w:rFonts w:ascii="Times New Roman" w:eastAsia="MS Mincho" w:hAnsi="Times New Roman"/>
          <w:sz w:val="24"/>
        </w:rPr>
        <w:t>-</w:t>
      </w:r>
      <w:r w:rsidR="00296CB6" w:rsidRPr="00AF6581">
        <w:rPr>
          <w:rFonts w:ascii="Times New Roman" w:eastAsia="MS Mincho" w:hAnsi="Times New Roman"/>
          <w:sz w:val="24"/>
        </w:rPr>
        <w:t>faculty</w:t>
      </w:r>
      <w:r w:rsidR="00534987" w:rsidRPr="00AF6581">
        <w:rPr>
          <w:rFonts w:ascii="Times New Roman" w:eastAsia="MS Mincho" w:hAnsi="Times New Roman"/>
          <w:sz w:val="24"/>
          <w:lang w:val="en-US"/>
        </w:rPr>
        <w:t xml:space="preserve">, </w:t>
      </w:r>
      <w:r w:rsidR="007B2CF0" w:rsidRPr="00AF6581">
        <w:rPr>
          <w:rFonts w:ascii="Times New Roman" w:eastAsia="MS Mincho" w:hAnsi="Times New Roman"/>
          <w:sz w:val="24"/>
          <w:lang w:val="en-US"/>
        </w:rPr>
        <w:t>a</w:t>
      </w:r>
      <w:bookmarkStart w:id="4" w:name="_Hlk55221917"/>
      <w:r w:rsidR="007B2CF0" w:rsidRPr="00AF6581">
        <w:rPr>
          <w:rFonts w:ascii="Times New Roman" w:eastAsia="MS Mincho" w:hAnsi="Times New Roman"/>
          <w:sz w:val="24"/>
          <w:lang w:val="en-US"/>
        </w:rPr>
        <w:t xml:space="preserve">nd </w:t>
      </w:r>
      <w:r w:rsidR="00017D2B" w:rsidRPr="00AF6581">
        <w:rPr>
          <w:rFonts w:ascii="Times New Roman" w:eastAsia="MS Mincho" w:hAnsi="Times New Roman"/>
          <w:sz w:val="24"/>
          <w:lang w:val="en-US"/>
        </w:rPr>
        <w:t xml:space="preserve">designated </w:t>
      </w:r>
      <w:r w:rsidR="00534987" w:rsidRPr="00AF6581">
        <w:rPr>
          <w:rFonts w:ascii="Times New Roman" w:eastAsia="MS Mincho" w:hAnsi="Times New Roman"/>
          <w:sz w:val="24"/>
          <w:lang w:val="en-US"/>
        </w:rPr>
        <w:t>SHRA employees</w:t>
      </w:r>
      <w:r w:rsidR="00017D2B" w:rsidRPr="00AF6581">
        <w:rPr>
          <w:rFonts w:ascii="Times New Roman" w:eastAsia="MS Mincho" w:hAnsi="Times New Roman"/>
          <w:sz w:val="24"/>
          <w:lang w:val="en-US"/>
        </w:rPr>
        <w:t xml:space="preserve"> who are paid  with sponsored research funds</w:t>
      </w:r>
      <w:bookmarkEnd w:id="4"/>
      <w:r w:rsidR="00373092" w:rsidRPr="00AF6581">
        <w:rPr>
          <w:rFonts w:ascii="Times New Roman" w:eastAsia="MS Mincho" w:hAnsi="Times New Roman"/>
          <w:sz w:val="24"/>
          <w:lang w:val="en-US"/>
        </w:rPr>
        <w:t>)</w:t>
      </w:r>
      <w:r w:rsidR="00534987" w:rsidRPr="00AF6581">
        <w:rPr>
          <w:rFonts w:ascii="Times New Roman" w:eastAsia="MS Mincho" w:hAnsi="Times New Roman"/>
          <w:sz w:val="24"/>
          <w:lang w:val="en-US"/>
        </w:rPr>
        <w:t>, students, visiting scientists or scholars, or trainees</w:t>
      </w:r>
      <w:r w:rsidR="00910264" w:rsidRPr="00AF6581">
        <w:rPr>
          <w:rFonts w:ascii="Times New Roman" w:eastAsia="MS Mincho" w:hAnsi="Times New Roman"/>
          <w:sz w:val="24"/>
        </w:rPr>
        <w:t>.</w:t>
      </w:r>
      <w:r w:rsidRPr="00AF6581">
        <w:rPr>
          <w:rFonts w:ascii="Times New Roman" w:eastAsia="MS Mincho" w:hAnsi="Times New Roman"/>
          <w:sz w:val="24"/>
        </w:rPr>
        <w:t xml:space="preserve"> </w:t>
      </w:r>
      <w:r w:rsidR="00910264" w:rsidRPr="00AF6581">
        <w:rPr>
          <w:rFonts w:ascii="Times New Roman" w:eastAsia="MS Mincho" w:hAnsi="Times New Roman"/>
          <w:sz w:val="24"/>
        </w:rPr>
        <w:t>Senior</w:t>
      </w:r>
      <w:r w:rsidR="00910264" w:rsidRPr="000516C2">
        <w:rPr>
          <w:rFonts w:ascii="Times New Roman" w:eastAsia="MS Mincho" w:hAnsi="Times New Roman"/>
          <w:sz w:val="24"/>
        </w:rPr>
        <w:t xml:space="preserve"> </w:t>
      </w:r>
      <w:r w:rsidRPr="000516C2">
        <w:rPr>
          <w:rFonts w:ascii="Times New Roman" w:eastAsia="MS Mincho" w:hAnsi="Times New Roman"/>
          <w:sz w:val="24"/>
        </w:rPr>
        <w:t>a</w:t>
      </w:r>
      <w:r w:rsidR="00910264" w:rsidRPr="000516C2">
        <w:rPr>
          <w:rFonts w:ascii="Times New Roman" w:eastAsia="MS Mincho" w:hAnsi="Times New Roman"/>
          <w:sz w:val="24"/>
        </w:rPr>
        <w:t xml:space="preserve">cademic and </w:t>
      </w:r>
      <w:r w:rsidRPr="000516C2">
        <w:rPr>
          <w:rFonts w:ascii="Times New Roman" w:eastAsia="MS Mincho" w:hAnsi="Times New Roman"/>
          <w:sz w:val="24"/>
        </w:rPr>
        <w:t>a</w:t>
      </w:r>
      <w:r w:rsidR="00910264" w:rsidRPr="000516C2">
        <w:rPr>
          <w:rFonts w:ascii="Times New Roman" w:eastAsia="MS Mincho" w:hAnsi="Times New Roman"/>
          <w:sz w:val="24"/>
        </w:rPr>
        <w:t>dministrativ</w:t>
      </w:r>
      <w:r w:rsidR="00E34ED1" w:rsidRPr="000516C2">
        <w:rPr>
          <w:rFonts w:ascii="Times New Roman" w:eastAsia="MS Mincho" w:hAnsi="Times New Roman"/>
          <w:sz w:val="24"/>
        </w:rPr>
        <w:t xml:space="preserve">e </w:t>
      </w:r>
      <w:r w:rsidRPr="000516C2">
        <w:rPr>
          <w:rFonts w:ascii="Times New Roman" w:eastAsia="MS Mincho" w:hAnsi="Times New Roman"/>
          <w:sz w:val="24"/>
        </w:rPr>
        <w:t>o</w:t>
      </w:r>
      <w:r w:rsidR="00E34ED1" w:rsidRPr="000516C2">
        <w:rPr>
          <w:rFonts w:ascii="Times New Roman" w:eastAsia="MS Mincho" w:hAnsi="Times New Roman"/>
          <w:sz w:val="24"/>
        </w:rPr>
        <w:t>fficers are also subject to S</w:t>
      </w:r>
      <w:r w:rsidR="00E32624" w:rsidRPr="000516C2">
        <w:rPr>
          <w:rFonts w:ascii="Times New Roman" w:eastAsia="MS Mincho" w:hAnsi="Times New Roman"/>
          <w:sz w:val="24"/>
        </w:rPr>
        <w:t xml:space="preserve">ection </w:t>
      </w:r>
      <w:r w:rsidR="00E34ED1" w:rsidRPr="000516C2">
        <w:rPr>
          <w:rFonts w:ascii="Times New Roman" w:eastAsia="MS Mincho" w:hAnsi="Times New Roman"/>
          <w:sz w:val="24"/>
        </w:rPr>
        <w:t>300.2.2.2</w:t>
      </w:r>
      <w:r w:rsidR="00FC343D" w:rsidRPr="000516C2">
        <w:rPr>
          <w:rFonts w:ascii="Times New Roman" w:eastAsia="MS Mincho" w:hAnsi="Times New Roman"/>
          <w:sz w:val="24"/>
        </w:rPr>
        <w:t>[R]</w:t>
      </w:r>
      <w:r w:rsidR="00E34ED1" w:rsidRPr="000516C2">
        <w:rPr>
          <w:rFonts w:ascii="Times New Roman" w:eastAsia="MS Mincho" w:hAnsi="Times New Roman"/>
          <w:sz w:val="24"/>
        </w:rPr>
        <w:t xml:space="preserve"> </w:t>
      </w:r>
      <w:r w:rsidR="00E32624" w:rsidRPr="000516C2">
        <w:rPr>
          <w:rFonts w:ascii="Times New Roman" w:eastAsia="MS Mincho" w:hAnsi="Times New Roman"/>
          <w:sz w:val="24"/>
        </w:rPr>
        <w:t xml:space="preserve">of </w:t>
      </w:r>
      <w:r w:rsidR="00E34ED1" w:rsidRPr="000516C2">
        <w:rPr>
          <w:rFonts w:ascii="Times New Roman" w:eastAsia="MS Mincho" w:hAnsi="Times New Roman"/>
          <w:sz w:val="24"/>
        </w:rPr>
        <w:t xml:space="preserve">the </w:t>
      </w:r>
      <w:r w:rsidR="00E32624" w:rsidRPr="000516C2">
        <w:rPr>
          <w:rFonts w:ascii="Times New Roman" w:eastAsia="MS Mincho" w:hAnsi="Times New Roman"/>
          <w:sz w:val="24"/>
        </w:rPr>
        <w:t xml:space="preserve">UNC </w:t>
      </w:r>
      <w:r w:rsidR="00E34ED1" w:rsidRPr="000516C2">
        <w:rPr>
          <w:rFonts w:ascii="Times New Roman" w:eastAsia="MS Mincho" w:hAnsi="Times New Roman"/>
          <w:sz w:val="24"/>
        </w:rPr>
        <w:t>Board of Governors’ Policy Manual</w:t>
      </w:r>
      <w:r w:rsidR="00E32624" w:rsidRPr="000516C2">
        <w:rPr>
          <w:rFonts w:ascii="Times New Roman" w:eastAsia="MS Mincho" w:hAnsi="Times New Roman"/>
          <w:sz w:val="24"/>
        </w:rPr>
        <w:t xml:space="preserve"> on </w:t>
      </w:r>
      <w:r w:rsidR="00910264" w:rsidRPr="000516C2">
        <w:rPr>
          <w:rFonts w:ascii="Times New Roman" w:eastAsia="MS Mincho" w:hAnsi="Times New Roman"/>
          <w:sz w:val="24"/>
        </w:rPr>
        <w:t>“Regulations for Senior Academic and Administrative Officers on External Professional Activities for Pay and Honoraria.”</w:t>
      </w:r>
      <w:r w:rsidR="00D93643" w:rsidRPr="000516C2">
        <w:rPr>
          <w:rFonts w:ascii="Times New Roman" w:eastAsia="MS Mincho" w:hAnsi="Times New Roman"/>
          <w:sz w:val="24"/>
        </w:rPr>
        <w:t xml:space="preserve"> </w:t>
      </w:r>
      <w:r w:rsidR="00D93643" w:rsidRPr="00AF6581">
        <w:rPr>
          <w:rFonts w:ascii="Times New Roman" w:eastAsia="MS Mincho" w:hAnsi="Times New Roman"/>
          <w:sz w:val="24"/>
        </w:rPr>
        <w:t>This policy also applies to any individual, regardless of employment type or status, involved in federally funded research including the design, conduct, or reporting of such research</w:t>
      </w:r>
      <w:r w:rsidR="00D93643" w:rsidRPr="00380E27">
        <w:rPr>
          <w:rFonts w:ascii="Times New Roman" w:eastAsia="MS Mincho" w:hAnsi="Times New Roman"/>
          <w:sz w:val="24"/>
        </w:rPr>
        <w:t>.</w:t>
      </w:r>
      <w:r w:rsidR="00FF11C6" w:rsidRPr="00380E27">
        <w:rPr>
          <w:rFonts w:ascii="Times New Roman" w:eastAsia="MS Mincho" w:hAnsi="Times New Roman"/>
          <w:sz w:val="24"/>
        </w:rPr>
        <w:t xml:space="preserve"> </w:t>
      </w:r>
      <w:r w:rsidR="00C62CE2" w:rsidRPr="00C62CE2">
        <w:rPr>
          <w:rFonts w:ascii="Times New Roman" w:eastAsia="MS Mincho" w:hAnsi="Times New Roman"/>
          <w:sz w:val="24"/>
          <w:lang w:val="en-US"/>
        </w:rPr>
        <w:t xml:space="preserve">When </w:t>
      </w:r>
      <w:r w:rsidR="003921EE">
        <w:rPr>
          <w:rFonts w:ascii="Times New Roman" w:eastAsia="MS Mincho" w:hAnsi="Times New Roman"/>
          <w:sz w:val="24"/>
          <w:lang w:val="en-US"/>
        </w:rPr>
        <w:t>u</w:t>
      </w:r>
      <w:r w:rsidR="00C62CE2" w:rsidRPr="00C62CE2">
        <w:rPr>
          <w:rFonts w:ascii="Times New Roman" w:eastAsia="MS Mincho" w:hAnsi="Times New Roman"/>
          <w:sz w:val="24"/>
          <w:lang w:val="en-US"/>
        </w:rPr>
        <w:t>niversity research is funded by an external sponsor, including a federal government agency, such as the Public Health Service (PHS) or the National Science Foundation (NSF), a conflict of interest disclosure is required prior to the submission of the research proposal to the agency and any conflict must be eliminated or managed prior to the disbursement of federal funds.</w:t>
      </w:r>
      <w:r w:rsidR="00C62CE2">
        <w:rPr>
          <w:rFonts w:ascii="Times New Roman" w:eastAsia="MS Mincho" w:hAnsi="Times New Roman"/>
          <w:sz w:val="24"/>
          <w:lang w:val="en-US"/>
        </w:rPr>
        <w:t xml:space="preserve"> </w:t>
      </w:r>
      <w:r w:rsidR="00FF11C6" w:rsidRPr="00380E27">
        <w:rPr>
          <w:rFonts w:ascii="Times New Roman" w:eastAsia="MS Mincho" w:hAnsi="Times New Roman"/>
          <w:sz w:val="24"/>
        </w:rPr>
        <w:t xml:space="preserve">For </w:t>
      </w:r>
      <w:r w:rsidR="00AE7139" w:rsidRPr="00380E27">
        <w:rPr>
          <w:rFonts w:ascii="Times New Roman" w:eastAsia="MS Mincho" w:hAnsi="Times New Roman"/>
          <w:sz w:val="24"/>
        </w:rPr>
        <w:t xml:space="preserve">Public Health Service (PHS) </w:t>
      </w:r>
      <w:r w:rsidR="00C62CE2" w:rsidRPr="00C62CE2">
        <w:rPr>
          <w:rFonts w:ascii="Times New Roman" w:eastAsia="MS Mincho" w:hAnsi="Times New Roman"/>
          <w:sz w:val="24"/>
          <w:lang w:val="en-US"/>
        </w:rPr>
        <w:t>or the National Science Foundation (NSF)</w:t>
      </w:r>
      <w:r w:rsidR="00C62CE2">
        <w:rPr>
          <w:rFonts w:ascii="Times New Roman" w:eastAsia="MS Mincho" w:hAnsi="Times New Roman"/>
          <w:sz w:val="24"/>
          <w:lang w:val="en-US"/>
        </w:rPr>
        <w:t xml:space="preserve"> </w:t>
      </w:r>
      <w:r w:rsidR="00017F51" w:rsidRPr="00380E27">
        <w:rPr>
          <w:rFonts w:ascii="Times New Roman" w:eastAsia="MS Mincho" w:hAnsi="Times New Roman"/>
          <w:sz w:val="24"/>
        </w:rPr>
        <w:t>funded research, this p</w:t>
      </w:r>
      <w:r w:rsidR="00FF11C6" w:rsidRPr="00380E27">
        <w:rPr>
          <w:rFonts w:ascii="Times New Roman" w:eastAsia="MS Mincho" w:hAnsi="Times New Roman"/>
          <w:sz w:val="24"/>
        </w:rPr>
        <w:t xml:space="preserve">olicy also applies to external </w:t>
      </w:r>
      <w:r w:rsidRPr="00380E27">
        <w:rPr>
          <w:rFonts w:ascii="Times New Roman" w:eastAsia="MS Mincho" w:hAnsi="Times New Roman"/>
          <w:sz w:val="24"/>
        </w:rPr>
        <w:t>i</w:t>
      </w:r>
      <w:r w:rsidR="00017F51" w:rsidRPr="00380E27">
        <w:rPr>
          <w:rFonts w:ascii="Times New Roman" w:eastAsia="MS Mincho" w:hAnsi="Times New Roman"/>
          <w:sz w:val="24"/>
        </w:rPr>
        <w:t xml:space="preserve">nvestigators </w:t>
      </w:r>
      <w:r w:rsidR="005E0A13" w:rsidRPr="00380E27">
        <w:rPr>
          <w:rFonts w:ascii="Times New Roman" w:eastAsia="MS Mincho" w:hAnsi="Times New Roman"/>
          <w:sz w:val="24"/>
        </w:rPr>
        <w:t>(i.e., sub</w:t>
      </w:r>
      <w:r w:rsidR="004F0B2A" w:rsidRPr="00380E27">
        <w:rPr>
          <w:rFonts w:ascii="Times New Roman" w:eastAsia="MS Mincho" w:hAnsi="Times New Roman"/>
          <w:sz w:val="24"/>
          <w:lang w:val="en-US"/>
        </w:rPr>
        <w:t>-</w:t>
      </w:r>
      <w:r w:rsidR="005E0A13" w:rsidRPr="00380E27">
        <w:rPr>
          <w:rFonts w:ascii="Times New Roman" w:eastAsia="MS Mincho" w:hAnsi="Times New Roman"/>
          <w:sz w:val="24"/>
        </w:rPr>
        <w:t xml:space="preserve">awardee recipients, collaborators, consultants, etc.) </w:t>
      </w:r>
      <w:r w:rsidR="00017F51" w:rsidRPr="00380E27">
        <w:rPr>
          <w:rFonts w:ascii="Times New Roman" w:eastAsia="MS Mincho" w:hAnsi="Times New Roman"/>
          <w:sz w:val="24"/>
        </w:rPr>
        <w:t>who are key personnel</w:t>
      </w:r>
      <w:r w:rsidR="005E0A13" w:rsidRPr="00380E27">
        <w:rPr>
          <w:rFonts w:ascii="Times New Roman" w:eastAsia="MS Mincho" w:hAnsi="Times New Roman"/>
          <w:sz w:val="24"/>
        </w:rPr>
        <w:t>.</w:t>
      </w:r>
      <w:r w:rsidR="002842D7" w:rsidRPr="002842D7">
        <w:t xml:space="preserve"> </w:t>
      </w:r>
    </w:p>
    <w:bookmarkEnd w:id="3"/>
    <w:p w14:paraId="7202867E" w14:textId="108B0C9F" w:rsidR="00910264" w:rsidRDefault="00910264" w:rsidP="00A4346E">
      <w:pPr>
        <w:pStyle w:val="PlainText"/>
        <w:rPr>
          <w:rFonts w:ascii="Times New Roman" w:eastAsia="MS Mincho" w:hAnsi="Times New Roman"/>
          <w:sz w:val="24"/>
        </w:rPr>
      </w:pPr>
    </w:p>
    <w:p w14:paraId="416FDAD9" w14:textId="77777777" w:rsidR="000B4491" w:rsidRPr="004F0B2A" w:rsidRDefault="000B4491" w:rsidP="00A4346E">
      <w:pPr>
        <w:pStyle w:val="PlainText"/>
        <w:rPr>
          <w:rFonts w:ascii="Times New Roman" w:eastAsia="MS Mincho" w:hAnsi="Times New Roman"/>
          <w:sz w:val="24"/>
        </w:rPr>
      </w:pPr>
      <w:bookmarkStart w:id="5" w:name="_GoBack"/>
      <w:bookmarkEnd w:id="5"/>
    </w:p>
    <w:p w14:paraId="65EE7D51" w14:textId="77777777" w:rsidR="007445BF" w:rsidRPr="004F0B2A" w:rsidRDefault="00AD1B86" w:rsidP="00A4346E">
      <w:pPr>
        <w:pStyle w:val="PlainText"/>
        <w:rPr>
          <w:rFonts w:ascii="Times New Roman" w:eastAsia="MS Mincho" w:hAnsi="Times New Roman"/>
          <w:b/>
          <w:sz w:val="24"/>
        </w:rPr>
      </w:pPr>
      <w:r w:rsidRPr="004F0B2A">
        <w:rPr>
          <w:rFonts w:ascii="Times New Roman" w:eastAsia="MS Mincho" w:hAnsi="Times New Roman"/>
          <w:b/>
          <w:sz w:val="24"/>
        </w:rPr>
        <w:lastRenderedPageBreak/>
        <w:t>3</w:t>
      </w:r>
      <w:r w:rsidR="00617D06" w:rsidRPr="004F0B2A">
        <w:rPr>
          <w:rFonts w:ascii="Times New Roman" w:eastAsia="MS Mincho" w:hAnsi="Times New Roman"/>
          <w:b/>
          <w:sz w:val="24"/>
        </w:rPr>
        <w:t xml:space="preserve">. </w:t>
      </w:r>
      <w:r w:rsidR="005111C2" w:rsidRPr="004F0B2A">
        <w:rPr>
          <w:rFonts w:ascii="Times New Roman" w:eastAsia="MS Mincho" w:hAnsi="Times New Roman"/>
          <w:b/>
          <w:sz w:val="24"/>
        </w:rPr>
        <w:t>DEFINITIONS</w:t>
      </w:r>
      <w:bookmarkStart w:id="6" w:name="_Toc47777105"/>
      <w:bookmarkStart w:id="7" w:name="_Toc234299971"/>
    </w:p>
    <w:p w14:paraId="094A7BD9" w14:textId="77777777" w:rsidR="00617D06" w:rsidRPr="004F0B2A" w:rsidRDefault="00617D06" w:rsidP="00A4346E">
      <w:pPr>
        <w:pStyle w:val="PlainText"/>
        <w:rPr>
          <w:rFonts w:ascii="Times New Roman" w:eastAsia="MS Mincho" w:hAnsi="Times New Roman"/>
          <w:sz w:val="24"/>
        </w:rPr>
      </w:pPr>
    </w:p>
    <w:p w14:paraId="097DEB22" w14:textId="77777777" w:rsidR="00437C24" w:rsidRPr="00380E27" w:rsidRDefault="00617D06" w:rsidP="00A4346E">
      <w:pPr>
        <w:pStyle w:val="PlainText"/>
        <w:rPr>
          <w:rFonts w:ascii="Times New Roman" w:eastAsia="MS Mincho" w:hAnsi="Times New Roman"/>
          <w:sz w:val="24"/>
        </w:rPr>
      </w:pPr>
      <w:r w:rsidRPr="00380E27">
        <w:rPr>
          <w:rFonts w:ascii="Times New Roman" w:eastAsia="MS Mincho" w:hAnsi="Times New Roman"/>
          <w:sz w:val="24"/>
        </w:rPr>
        <w:t>3.1</w:t>
      </w:r>
      <w:r w:rsidRPr="00380E27">
        <w:rPr>
          <w:rFonts w:ascii="Times New Roman" w:eastAsia="MS Mincho" w:hAnsi="Times New Roman"/>
          <w:b/>
          <w:sz w:val="24"/>
        </w:rPr>
        <w:t xml:space="preserve"> </w:t>
      </w:r>
      <w:r w:rsidRPr="00380E27">
        <w:rPr>
          <w:rFonts w:ascii="Times New Roman" w:eastAsia="MS Mincho" w:hAnsi="Times New Roman"/>
          <w:sz w:val="24"/>
        </w:rPr>
        <w:t>Conflict of c</w:t>
      </w:r>
      <w:r w:rsidR="007445BF" w:rsidRPr="00380E27">
        <w:rPr>
          <w:rFonts w:ascii="Times New Roman" w:eastAsia="MS Mincho" w:hAnsi="Times New Roman"/>
          <w:sz w:val="24"/>
        </w:rPr>
        <w:t xml:space="preserve">ommitment relates to an individual’s distribution of </w:t>
      </w:r>
      <w:r w:rsidR="00746A7D" w:rsidRPr="00380E27">
        <w:rPr>
          <w:rFonts w:ascii="Times New Roman" w:eastAsia="MS Mincho" w:hAnsi="Times New Roman"/>
          <w:sz w:val="24"/>
          <w:lang w:val="en-US"/>
        </w:rPr>
        <w:t xml:space="preserve">time and </w:t>
      </w:r>
      <w:r w:rsidR="007445BF" w:rsidRPr="00380E27">
        <w:rPr>
          <w:rFonts w:ascii="Times New Roman" w:eastAsia="MS Mincho" w:hAnsi="Times New Roman"/>
          <w:sz w:val="24"/>
        </w:rPr>
        <w:t>effo</w:t>
      </w:r>
      <w:r w:rsidR="00746A7D" w:rsidRPr="00380E27">
        <w:rPr>
          <w:rFonts w:ascii="Times New Roman" w:eastAsia="MS Mincho" w:hAnsi="Times New Roman"/>
          <w:sz w:val="24"/>
        </w:rPr>
        <w:t xml:space="preserve">rt between obligations to </w:t>
      </w:r>
      <w:r w:rsidR="007D67A6" w:rsidRPr="00380E27">
        <w:rPr>
          <w:rFonts w:ascii="Times New Roman" w:eastAsia="MS Mincho" w:hAnsi="Times New Roman"/>
          <w:sz w:val="24"/>
        </w:rPr>
        <w:t>u</w:t>
      </w:r>
      <w:r w:rsidR="00746A7D" w:rsidRPr="00380E27">
        <w:rPr>
          <w:rFonts w:ascii="Times New Roman" w:eastAsia="MS Mincho" w:hAnsi="Times New Roman"/>
          <w:sz w:val="24"/>
        </w:rPr>
        <w:t xml:space="preserve">niversity employment and </w:t>
      </w:r>
      <w:r w:rsidR="007445BF" w:rsidRPr="00380E27">
        <w:rPr>
          <w:rFonts w:ascii="Times New Roman" w:eastAsia="MS Mincho" w:hAnsi="Times New Roman"/>
          <w:sz w:val="24"/>
        </w:rPr>
        <w:t xml:space="preserve">participation in other activities outside of </w:t>
      </w:r>
      <w:r w:rsidR="007D67A6" w:rsidRPr="00380E27">
        <w:rPr>
          <w:rFonts w:ascii="Times New Roman" w:eastAsia="MS Mincho" w:hAnsi="Times New Roman"/>
          <w:sz w:val="24"/>
        </w:rPr>
        <w:t>u</w:t>
      </w:r>
      <w:r w:rsidR="00746A7D" w:rsidRPr="00380E27">
        <w:rPr>
          <w:rFonts w:ascii="Times New Roman" w:eastAsia="MS Mincho" w:hAnsi="Times New Roman"/>
          <w:sz w:val="24"/>
        </w:rPr>
        <w:t xml:space="preserve">niversity employment. </w:t>
      </w:r>
      <w:r w:rsidR="00746A7D" w:rsidRPr="00380E27">
        <w:rPr>
          <w:rFonts w:ascii="Times New Roman" w:eastAsia="MS Mincho" w:hAnsi="Times New Roman"/>
          <w:sz w:val="24"/>
          <w:lang w:val="en-US"/>
        </w:rPr>
        <w:t>A conflict of commitment</w:t>
      </w:r>
      <w:r w:rsidR="007445BF" w:rsidRPr="00380E27">
        <w:rPr>
          <w:rFonts w:ascii="Times New Roman" w:eastAsia="MS Mincho" w:hAnsi="Times New Roman"/>
          <w:sz w:val="24"/>
        </w:rPr>
        <w:t xml:space="preserve"> arises when an individual’s activities outside the </w:t>
      </w:r>
      <w:r w:rsidR="007D67A6" w:rsidRPr="00380E27">
        <w:rPr>
          <w:rFonts w:ascii="Times New Roman" w:eastAsia="MS Mincho" w:hAnsi="Times New Roman"/>
          <w:sz w:val="24"/>
        </w:rPr>
        <w:t>u</w:t>
      </w:r>
      <w:r w:rsidR="007445BF" w:rsidRPr="00380E27">
        <w:rPr>
          <w:rFonts w:ascii="Times New Roman" w:eastAsia="MS Mincho" w:hAnsi="Times New Roman"/>
          <w:sz w:val="24"/>
        </w:rPr>
        <w:t xml:space="preserve">niversity interfere with the performance of responsibilities within the institution. The latter may include such generally encouraged extension of professional expertise as professional consulting. </w:t>
      </w:r>
    </w:p>
    <w:p w14:paraId="3EB22CC7" w14:textId="77777777" w:rsidR="00437C24" w:rsidRPr="004F0B2A" w:rsidRDefault="00437C24" w:rsidP="00437C24">
      <w:pPr>
        <w:pStyle w:val="PlainText"/>
        <w:rPr>
          <w:rFonts w:ascii="Times New Roman" w:eastAsia="MS Mincho" w:hAnsi="Times New Roman"/>
          <w:b/>
          <w:sz w:val="24"/>
        </w:rPr>
      </w:pPr>
    </w:p>
    <w:p w14:paraId="546C9553" w14:textId="3807D5F8" w:rsidR="007445BF" w:rsidRPr="00380E27" w:rsidRDefault="00617D06" w:rsidP="00284E7F">
      <w:pPr>
        <w:pStyle w:val="PlainText"/>
        <w:rPr>
          <w:rFonts w:ascii="Times New Roman" w:eastAsia="MS Mincho" w:hAnsi="Times New Roman"/>
          <w:sz w:val="24"/>
          <w:lang w:val="en-US"/>
        </w:rPr>
      </w:pPr>
      <w:r w:rsidRPr="00380E27">
        <w:rPr>
          <w:rFonts w:ascii="Times New Roman" w:eastAsia="MS Mincho" w:hAnsi="Times New Roman"/>
          <w:sz w:val="24"/>
        </w:rPr>
        <w:t>3.2 Conflict of i</w:t>
      </w:r>
      <w:r w:rsidR="007445BF" w:rsidRPr="00380E27">
        <w:rPr>
          <w:rFonts w:ascii="Times New Roman" w:eastAsia="MS Mincho" w:hAnsi="Times New Roman"/>
          <w:sz w:val="24"/>
        </w:rPr>
        <w:t>nterest arise</w:t>
      </w:r>
      <w:r w:rsidR="00C4499D" w:rsidRPr="00380E27">
        <w:rPr>
          <w:rFonts w:ascii="Times New Roman" w:eastAsia="MS Mincho" w:hAnsi="Times New Roman"/>
          <w:sz w:val="24"/>
        </w:rPr>
        <w:t>s</w:t>
      </w:r>
      <w:r w:rsidR="007445BF" w:rsidRPr="00380E27">
        <w:rPr>
          <w:rFonts w:ascii="Times New Roman" w:eastAsia="MS Mincho" w:hAnsi="Times New Roman"/>
          <w:sz w:val="24"/>
        </w:rPr>
        <w:t xml:space="preserve"> when financial or other personal consideratio</w:t>
      </w:r>
      <w:r w:rsidR="00335D0B" w:rsidRPr="00380E27">
        <w:rPr>
          <w:rFonts w:ascii="Times New Roman" w:eastAsia="MS Mincho" w:hAnsi="Times New Roman"/>
          <w:sz w:val="24"/>
        </w:rPr>
        <w:t>ns</w:t>
      </w:r>
      <w:r w:rsidR="00746A7D" w:rsidRPr="00380E27">
        <w:rPr>
          <w:rFonts w:ascii="Times New Roman" w:eastAsia="MS Mincho" w:hAnsi="Times New Roman"/>
          <w:sz w:val="24"/>
          <w:lang w:val="en-US"/>
        </w:rPr>
        <w:t>, circumstances</w:t>
      </w:r>
      <w:r w:rsidR="007F259E" w:rsidRPr="00380E27">
        <w:rPr>
          <w:rFonts w:ascii="Times New Roman" w:eastAsia="MS Mincho" w:hAnsi="Times New Roman"/>
          <w:sz w:val="24"/>
          <w:lang w:val="en-US"/>
        </w:rPr>
        <w:t>,</w:t>
      </w:r>
      <w:r w:rsidR="00746A7D" w:rsidRPr="00380E27">
        <w:rPr>
          <w:rFonts w:ascii="Times New Roman" w:eastAsia="MS Mincho" w:hAnsi="Times New Roman"/>
          <w:sz w:val="24"/>
          <w:lang w:val="en-US"/>
        </w:rPr>
        <w:t xml:space="preserve"> or relationships</w:t>
      </w:r>
      <w:r w:rsidR="00335D0B" w:rsidRPr="00380E27">
        <w:rPr>
          <w:rFonts w:ascii="Times New Roman" w:eastAsia="MS Mincho" w:hAnsi="Times New Roman"/>
          <w:sz w:val="24"/>
        </w:rPr>
        <w:t xml:space="preserve"> </w:t>
      </w:r>
      <w:r w:rsidR="007445BF" w:rsidRPr="00380E27">
        <w:rPr>
          <w:rFonts w:ascii="Times New Roman" w:eastAsia="MS Mincho" w:hAnsi="Times New Roman"/>
          <w:sz w:val="24"/>
        </w:rPr>
        <w:t xml:space="preserve">may compromise, involve the potential for compromising, or have the appearance of compromising a faculty member's objectivity in meeting </w:t>
      </w:r>
      <w:r w:rsidR="007D67A6" w:rsidRPr="00380E27">
        <w:rPr>
          <w:rFonts w:ascii="Times New Roman" w:eastAsia="MS Mincho" w:hAnsi="Times New Roman"/>
          <w:sz w:val="24"/>
        </w:rPr>
        <w:t>u</w:t>
      </w:r>
      <w:r w:rsidR="007445BF" w:rsidRPr="00380E27">
        <w:rPr>
          <w:rFonts w:ascii="Times New Roman" w:eastAsia="MS Mincho" w:hAnsi="Times New Roman"/>
          <w:sz w:val="24"/>
        </w:rPr>
        <w:t xml:space="preserve">niversity duties or responsibilities, including research activities. The biases resulting from conflicts of interest may compromise such responsibilities as making decisions about personnel and purchases; </w:t>
      </w:r>
      <w:r w:rsidR="00C172D3" w:rsidRPr="00380E27">
        <w:rPr>
          <w:rFonts w:ascii="Times New Roman" w:eastAsia="MS Mincho" w:hAnsi="Times New Roman"/>
          <w:sz w:val="24"/>
          <w:lang w:val="en-US"/>
        </w:rPr>
        <w:t xml:space="preserve">selecting instructional materials for classroom use; </w:t>
      </w:r>
      <w:r w:rsidR="007445BF" w:rsidRPr="00380E27">
        <w:rPr>
          <w:rFonts w:ascii="Times New Roman" w:eastAsia="MS Mincho" w:hAnsi="Times New Roman"/>
          <w:sz w:val="24"/>
        </w:rPr>
        <w:t>gathering, analyzing</w:t>
      </w:r>
      <w:r w:rsidR="00FF11C6" w:rsidRPr="00380E27">
        <w:rPr>
          <w:rFonts w:ascii="Times New Roman" w:eastAsia="MS Mincho" w:hAnsi="Times New Roman"/>
          <w:sz w:val="24"/>
        </w:rPr>
        <w:t>,</w:t>
      </w:r>
      <w:r w:rsidR="007445BF" w:rsidRPr="00380E27">
        <w:rPr>
          <w:rFonts w:ascii="Times New Roman" w:eastAsia="MS Mincho" w:hAnsi="Times New Roman"/>
          <w:sz w:val="24"/>
        </w:rPr>
        <w:t xml:space="preserve"> and interpreting data</w:t>
      </w:r>
      <w:r w:rsidR="00C172D3" w:rsidRPr="00380E27">
        <w:rPr>
          <w:rFonts w:ascii="Times New Roman" w:eastAsia="MS Mincho" w:hAnsi="Times New Roman"/>
          <w:sz w:val="24"/>
          <w:lang w:val="en-US"/>
        </w:rPr>
        <w:t>;</w:t>
      </w:r>
      <w:r w:rsidR="007445BF" w:rsidRPr="00380E27">
        <w:rPr>
          <w:rFonts w:ascii="Times New Roman" w:eastAsia="MS Mincho" w:hAnsi="Times New Roman"/>
          <w:sz w:val="24"/>
        </w:rPr>
        <w:t xml:space="preserve"> sharing research results; se</w:t>
      </w:r>
      <w:r w:rsidR="00C172D3" w:rsidRPr="00380E27">
        <w:rPr>
          <w:rFonts w:ascii="Times New Roman" w:eastAsia="MS Mincho" w:hAnsi="Times New Roman"/>
          <w:sz w:val="24"/>
        </w:rPr>
        <w:t xml:space="preserve">lecting research protocols; </w:t>
      </w:r>
      <w:r w:rsidR="007445BF" w:rsidRPr="00380E27">
        <w:rPr>
          <w:rFonts w:ascii="Times New Roman" w:eastAsia="MS Mincho" w:hAnsi="Times New Roman"/>
          <w:sz w:val="24"/>
        </w:rPr>
        <w:t>employi</w:t>
      </w:r>
      <w:r w:rsidR="00335D0B" w:rsidRPr="00380E27">
        <w:rPr>
          <w:rFonts w:ascii="Times New Roman" w:eastAsia="MS Mincho" w:hAnsi="Times New Roman"/>
          <w:sz w:val="24"/>
        </w:rPr>
        <w:t>ng statistical methods</w:t>
      </w:r>
      <w:r w:rsidR="00C172D3" w:rsidRPr="00380E27">
        <w:rPr>
          <w:rFonts w:ascii="Times New Roman" w:eastAsia="MS Mincho" w:hAnsi="Times New Roman"/>
          <w:sz w:val="24"/>
          <w:lang w:val="en-US"/>
        </w:rPr>
        <w:t>; and mentoring and judging student work</w:t>
      </w:r>
      <w:r w:rsidR="00335D0B" w:rsidRPr="00380E27">
        <w:rPr>
          <w:rFonts w:ascii="Times New Roman" w:eastAsia="MS Mincho" w:hAnsi="Times New Roman"/>
          <w:sz w:val="24"/>
        </w:rPr>
        <w:t xml:space="preserve">. A conflict of interest exists when a </w:t>
      </w:r>
      <w:r w:rsidR="003E5335">
        <w:rPr>
          <w:rFonts w:ascii="Times New Roman" w:eastAsia="MS Mincho" w:hAnsi="Times New Roman"/>
          <w:sz w:val="24"/>
          <w:lang w:val="en-US"/>
        </w:rPr>
        <w:t>Covered Employee</w:t>
      </w:r>
      <w:r w:rsidR="003E5335" w:rsidRPr="00380E27">
        <w:rPr>
          <w:rFonts w:ascii="Times New Roman" w:eastAsia="MS Mincho" w:hAnsi="Times New Roman"/>
          <w:sz w:val="24"/>
        </w:rPr>
        <w:t xml:space="preserve"> </w:t>
      </w:r>
      <w:r w:rsidR="00335D0B" w:rsidRPr="00380E27">
        <w:rPr>
          <w:rFonts w:ascii="Times New Roman" w:eastAsia="MS Mincho" w:hAnsi="Times New Roman"/>
          <w:sz w:val="24"/>
        </w:rPr>
        <w:t xml:space="preserve">or any member of that person’s immediate family </w:t>
      </w:r>
      <w:r w:rsidR="00C172D3" w:rsidRPr="00380E27">
        <w:rPr>
          <w:rFonts w:ascii="Times New Roman" w:eastAsia="MS Mincho" w:hAnsi="Times New Roman"/>
          <w:sz w:val="24"/>
          <w:lang w:val="en-US"/>
        </w:rPr>
        <w:t xml:space="preserve">(spouse and dependent children) </w:t>
      </w:r>
      <w:r w:rsidR="00335D0B" w:rsidRPr="00380E27">
        <w:rPr>
          <w:rFonts w:ascii="Times New Roman" w:eastAsia="MS Mincho" w:hAnsi="Times New Roman"/>
          <w:sz w:val="24"/>
        </w:rPr>
        <w:t xml:space="preserve">has a personal interest in an activity that could have an impact on decision making at the </w:t>
      </w:r>
      <w:r w:rsidR="00E026A4" w:rsidRPr="00380E27">
        <w:rPr>
          <w:rFonts w:ascii="Times New Roman" w:eastAsia="MS Mincho" w:hAnsi="Times New Roman"/>
          <w:sz w:val="24"/>
        </w:rPr>
        <w:t>u</w:t>
      </w:r>
      <w:r w:rsidR="00335D0B" w:rsidRPr="00380E27">
        <w:rPr>
          <w:rFonts w:ascii="Times New Roman" w:eastAsia="MS Mincho" w:hAnsi="Times New Roman"/>
          <w:sz w:val="24"/>
        </w:rPr>
        <w:t>niversity with respect to teaching, research, or administration.</w:t>
      </w:r>
      <w:r w:rsidR="00C172D3" w:rsidRPr="00380E27">
        <w:rPr>
          <w:rFonts w:ascii="Times New Roman" w:eastAsia="MS Mincho" w:hAnsi="Times New Roman"/>
          <w:sz w:val="24"/>
          <w:lang w:val="en-US"/>
        </w:rPr>
        <w:t xml:space="preserve"> While a conflict of interest may result from nonfinancial interests or considerations, the overwhelming majority of conflicts of interest result from a</w:t>
      </w:r>
      <w:r w:rsidR="00C5185E" w:rsidRPr="00380E27">
        <w:rPr>
          <w:rFonts w:ascii="Times New Roman" w:eastAsia="MS Mincho" w:hAnsi="Times New Roman"/>
          <w:sz w:val="24"/>
          <w:lang w:val="en-US"/>
        </w:rPr>
        <w:t xml:space="preserve"> financial interest of a </w:t>
      </w:r>
      <w:r w:rsidR="003E5335">
        <w:rPr>
          <w:rFonts w:ascii="Times New Roman" w:eastAsia="MS Mincho" w:hAnsi="Times New Roman"/>
          <w:sz w:val="24"/>
          <w:lang w:val="en-US"/>
        </w:rPr>
        <w:t>Covered</w:t>
      </w:r>
      <w:r w:rsidR="003E5335" w:rsidRPr="00380E27">
        <w:rPr>
          <w:rFonts w:ascii="Times New Roman" w:eastAsia="MS Mincho" w:hAnsi="Times New Roman"/>
          <w:sz w:val="24"/>
          <w:lang w:val="en-US"/>
        </w:rPr>
        <w:t xml:space="preserve"> </w:t>
      </w:r>
      <w:r w:rsidR="003E5335">
        <w:rPr>
          <w:rFonts w:ascii="Times New Roman" w:eastAsia="MS Mincho" w:hAnsi="Times New Roman"/>
          <w:sz w:val="24"/>
          <w:lang w:val="en-US"/>
        </w:rPr>
        <w:t>E</w:t>
      </w:r>
      <w:r w:rsidR="003E5335" w:rsidRPr="00380E27">
        <w:rPr>
          <w:rFonts w:ascii="Times New Roman" w:eastAsia="MS Mincho" w:hAnsi="Times New Roman"/>
          <w:sz w:val="24"/>
          <w:lang w:val="en-US"/>
        </w:rPr>
        <w:t xml:space="preserve">mployee </w:t>
      </w:r>
      <w:r w:rsidR="00C172D3" w:rsidRPr="00380E27">
        <w:rPr>
          <w:rFonts w:ascii="Times New Roman" w:eastAsia="MS Mincho" w:hAnsi="Times New Roman"/>
          <w:sz w:val="24"/>
          <w:lang w:val="en-US"/>
        </w:rPr>
        <w:t>who is in a position to make a supervisory, academic, or administrative decision</w:t>
      </w:r>
      <w:r w:rsidR="00BC7C0F">
        <w:rPr>
          <w:rFonts w:ascii="Times New Roman" w:eastAsia="MS Mincho" w:hAnsi="Times New Roman"/>
          <w:sz w:val="24"/>
          <w:lang w:val="en-US"/>
        </w:rPr>
        <w:t>,</w:t>
      </w:r>
      <w:r w:rsidR="00C172D3" w:rsidRPr="00380E27">
        <w:rPr>
          <w:rFonts w:ascii="Times New Roman" w:eastAsia="MS Mincho" w:hAnsi="Times New Roman"/>
          <w:sz w:val="24"/>
          <w:lang w:val="en-US"/>
        </w:rPr>
        <w:t xml:space="preserve"> which may be compromised because of potential financial gain from a financial interest.</w:t>
      </w:r>
    </w:p>
    <w:p w14:paraId="64A9727B" w14:textId="77777777" w:rsidR="00DA1FBF" w:rsidRPr="00380E27" w:rsidRDefault="00DA1FBF" w:rsidP="00A4346E">
      <w:pPr>
        <w:rPr>
          <w:rFonts w:eastAsia="MS Mincho"/>
        </w:rPr>
      </w:pPr>
    </w:p>
    <w:p w14:paraId="5399D703" w14:textId="19A53CF7" w:rsidR="00725DCE" w:rsidRDefault="00617D06" w:rsidP="00A4346E">
      <w:pPr>
        <w:rPr>
          <w:rFonts w:eastAsia="MS Mincho"/>
        </w:rPr>
      </w:pPr>
      <w:r w:rsidRPr="00380E27">
        <w:rPr>
          <w:rFonts w:eastAsia="MS Mincho"/>
        </w:rPr>
        <w:t xml:space="preserve">3.3 </w:t>
      </w:r>
      <w:r w:rsidR="00C172D3" w:rsidRPr="00C62CE2">
        <w:rPr>
          <w:rFonts w:eastAsia="MS Mincho"/>
        </w:rPr>
        <w:t xml:space="preserve">Department means an academic </w:t>
      </w:r>
      <w:proofErr w:type="gramStart"/>
      <w:r w:rsidR="00C172D3" w:rsidRPr="00C62CE2">
        <w:rPr>
          <w:rFonts w:eastAsia="MS Mincho"/>
        </w:rPr>
        <w:t>department</w:t>
      </w:r>
      <w:proofErr w:type="gramEnd"/>
      <w:r w:rsidR="00C172D3" w:rsidRPr="00C62CE2">
        <w:rPr>
          <w:rFonts w:eastAsia="MS Mincho"/>
        </w:rPr>
        <w:t xml:space="preserve"> or any other administrative unit designated by the chancellor of</w:t>
      </w:r>
      <w:r w:rsidR="007F259E" w:rsidRPr="00C62CE2">
        <w:rPr>
          <w:rFonts w:eastAsia="MS Mincho"/>
        </w:rPr>
        <w:t xml:space="preserve"> the university for the purposes</w:t>
      </w:r>
      <w:r w:rsidR="00C172D3" w:rsidRPr="00C62CE2">
        <w:rPr>
          <w:rFonts w:eastAsia="MS Mincho"/>
        </w:rPr>
        <w:t xml:space="preserve"> of implementing this policy.</w:t>
      </w:r>
      <w:r w:rsidR="00C172D3" w:rsidRPr="00380E27">
        <w:rPr>
          <w:rFonts w:eastAsia="MS Mincho"/>
        </w:rPr>
        <w:t xml:space="preserve"> </w:t>
      </w:r>
      <w:r w:rsidR="00725DCE" w:rsidRPr="00380E27">
        <w:rPr>
          <w:rFonts w:eastAsia="MS Mincho"/>
        </w:rPr>
        <w:t xml:space="preserve">Department </w:t>
      </w:r>
      <w:r w:rsidR="00CE2C9B" w:rsidRPr="00380E27">
        <w:rPr>
          <w:rFonts w:eastAsia="MS Mincho"/>
        </w:rPr>
        <w:t>chair</w:t>
      </w:r>
      <w:r w:rsidR="00725DCE" w:rsidRPr="00380E27">
        <w:rPr>
          <w:rFonts w:eastAsia="MS Mincho"/>
        </w:rPr>
        <w:t xml:space="preserve"> or </w:t>
      </w:r>
      <w:r w:rsidR="00CE2C9B" w:rsidRPr="00380E27">
        <w:rPr>
          <w:rFonts w:eastAsia="MS Mincho"/>
        </w:rPr>
        <w:t>department head</w:t>
      </w:r>
      <w:r w:rsidR="00725DCE" w:rsidRPr="00380E27">
        <w:rPr>
          <w:rFonts w:eastAsia="MS Mincho"/>
          <w:b/>
        </w:rPr>
        <w:t xml:space="preserve"> </w:t>
      </w:r>
      <w:r w:rsidR="00725DCE" w:rsidRPr="00380E27">
        <w:rPr>
          <w:rFonts w:eastAsia="MS Mincho"/>
        </w:rPr>
        <w:t xml:space="preserve">refers to the person with supervisory responsibility for the </w:t>
      </w:r>
      <w:r w:rsidR="003E5335">
        <w:rPr>
          <w:rFonts w:eastAsia="MS Mincho"/>
        </w:rPr>
        <w:t>Covered</w:t>
      </w:r>
      <w:r w:rsidR="003E5335" w:rsidRPr="004F0B2A">
        <w:rPr>
          <w:rFonts w:eastAsia="MS Mincho"/>
        </w:rPr>
        <w:t xml:space="preserve"> </w:t>
      </w:r>
      <w:r w:rsidR="00725DCE" w:rsidRPr="004F0B2A">
        <w:rPr>
          <w:rFonts w:eastAsia="MS Mincho"/>
        </w:rPr>
        <w:t xml:space="preserve">employee, whether in an academic </w:t>
      </w:r>
      <w:r w:rsidR="00905C25" w:rsidRPr="004F0B2A">
        <w:rPr>
          <w:rFonts w:eastAsia="MS Mincho"/>
        </w:rPr>
        <w:t xml:space="preserve">department </w:t>
      </w:r>
      <w:r w:rsidR="00725DCE" w:rsidRPr="004F0B2A">
        <w:rPr>
          <w:rFonts w:eastAsia="MS Mincho"/>
        </w:rPr>
        <w:t>or non-academic department or administrative unit.</w:t>
      </w:r>
    </w:p>
    <w:p w14:paraId="4FDA715F" w14:textId="77777777" w:rsidR="00725DCE" w:rsidRPr="004F0B2A" w:rsidRDefault="00DA1FBF" w:rsidP="00A4346E">
      <w:pPr>
        <w:rPr>
          <w:rFonts w:eastAsia="MS Mincho"/>
        </w:rPr>
      </w:pPr>
      <w:r w:rsidRPr="004F0B2A">
        <w:rPr>
          <w:rFonts w:eastAsia="MS Mincho"/>
        </w:rPr>
        <w:tab/>
      </w:r>
    </w:p>
    <w:p w14:paraId="0A3C16D7" w14:textId="43674221" w:rsidR="00DA1FBF" w:rsidRDefault="00617D06" w:rsidP="00A4346E">
      <w:pPr>
        <w:rPr>
          <w:rFonts w:eastAsia="MS Mincho"/>
          <w:b/>
        </w:rPr>
      </w:pPr>
      <w:r w:rsidRPr="004F0B2A">
        <w:rPr>
          <w:rFonts w:eastAsia="MS Mincho"/>
        </w:rPr>
        <w:t>3.4</w:t>
      </w:r>
      <w:r w:rsidRPr="004F0B2A">
        <w:rPr>
          <w:rFonts w:eastAsia="MS Mincho"/>
          <w:b/>
        </w:rPr>
        <w:t xml:space="preserve"> </w:t>
      </w:r>
      <w:r w:rsidRPr="004F0B2A">
        <w:rPr>
          <w:rFonts w:eastAsia="MS Mincho"/>
        </w:rPr>
        <w:t>External professional activities for p</w:t>
      </w:r>
      <w:r w:rsidR="00DA1FBF" w:rsidRPr="004F0B2A">
        <w:rPr>
          <w:rFonts w:eastAsia="MS Mincho"/>
        </w:rPr>
        <w:t xml:space="preserve">ay means </w:t>
      </w:r>
      <w:r w:rsidR="009E0442" w:rsidRPr="004F0B2A">
        <w:rPr>
          <w:rFonts w:eastAsia="MS Mincho"/>
        </w:rPr>
        <w:t>any activity that</w:t>
      </w:r>
      <w:r w:rsidR="00DE7EB8" w:rsidRPr="004F0B2A">
        <w:rPr>
          <w:rFonts w:eastAsia="MS Mincho"/>
        </w:rPr>
        <w:t xml:space="preserve"> </w:t>
      </w:r>
      <w:r w:rsidR="009E0442" w:rsidRPr="004F0B2A">
        <w:rPr>
          <w:rFonts w:eastAsia="MS Mincho"/>
        </w:rPr>
        <w:t xml:space="preserve">1) is not included within one’s </w:t>
      </w:r>
      <w:r w:rsidR="00E026A4" w:rsidRPr="004F0B2A">
        <w:rPr>
          <w:rFonts w:eastAsia="MS Mincho"/>
        </w:rPr>
        <w:t>u</w:t>
      </w:r>
      <w:r w:rsidR="009E0442" w:rsidRPr="004F0B2A">
        <w:rPr>
          <w:rFonts w:eastAsia="MS Mincho"/>
        </w:rPr>
        <w:t>niversity employment responsibilities; 2) is performed for any</w:t>
      </w:r>
      <w:r w:rsidR="00DE7EB8" w:rsidRPr="004F0B2A">
        <w:rPr>
          <w:rFonts w:eastAsia="MS Mincho"/>
        </w:rPr>
        <w:t xml:space="preserve"> </w:t>
      </w:r>
      <w:r w:rsidR="009E0442" w:rsidRPr="004F0B2A">
        <w:rPr>
          <w:rFonts w:eastAsia="MS Mincho"/>
        </w:rPr>
        <w:t xml:space="preserve">entity, public or private, other than the </w:t>
      </w:r>
      <w:r w:rsidR="00E026A4" w:rsidRPr="004F0B2A">
        <w:rPr>
          <w:rFonts w:eastAsia="MS Mincho"/>
        </w:rPr>
        <w:t>u</w:t>
      </w:r>
      <w:r w:rsidR="009E0442" w:rsidRPr="004F0B2A">
        <w:rPr>
          <w:rFonts w:eastAsia="MS Mincho"/>
        </w:rPr>
        <w:t>niversity employer; 3) is undertaken for compensation; and 4) is based upon the professional knowledge, experience</w:t>
      </w:r>
      <w:r w:rsidR="00DE7EB8" w:rsidRPr="004F0B2A">
        <w:rPr>
          <w:rFonts w:eastAsia="MS Mincho"/>
        </w:rPr>
        <w:t>,</w:t>
      </w:r>
      <w:r w:rsidR="009E0442" w:rsidRPr="004F0B2A">
        <w:rPr>
          <w:rFonts w:eastAsia="MS Mincho"/>
        </w:rPr>
        <w:t xml:space="preserve"> and abilities of the </w:t>
      </w:r>
      <w:r w:rsidR="003E5335">
        <w:rPr>
          <w:rFonts w:eastAsia="MS Mincho"/>
        </w:rPr>
        <w:t xml:space="preserve">Covered </w:t>
      </w:r>
      <w:r w:rsidR="009E0442" w:rsidRPr="004F0B2A">
        <w:rPr>
          <w:rFonts w:eastAsia="MS Mincho"/>
        </w:rPr>
        <w:t>employee</w:t>
      </w:r>
      <w:r w:rsidR="009E0442" w:rsidRPr="004F0B2A">
        <w:rPr>
          <w:rFonts w:eastAsia="MS Mincho"/>
          <w:b/>
          <w:i/>
        </w:rPr>
        <w:t>.</w:t>
      </w:r>
    </w:p>
    <w:p w14:paraId="3E44FAF7" w14:textId="77777777" w:rsidR="00C172D3" w:rsidRDefault="00C172D3" w:rsidP="00A4346E">
      <w:pPr>
        <w:rPr>
          <w:rFonts w:eastAsia="MS Mincho"/>
          <w:b/>
        </w:rPr>
      </w:pPr>
    </w:p>
    <w:p w14:paraId="775CACCB" w14:textId="4BF15FCB" w:rsidR="00C172D3" w:rsidRPr="004F0B2A" w:rsidRDefault="00194EE8" w:rsidP="00C172D3">
      <w:r>
        <w:rPr>
          <w:rFonts w:eastAsia="MS Mincho"/>
        </w:rPr>
        <w:t>3.5</w:t>
      </w:r>
      <w:r w:rsidR="00C172D3" w:rsidRPr="004F0B2A">
        <w:rPr>
          <w:rFonts w:eastAsia="MS Mincho"/>
          <w:i/>
        </w:rPr>
        <w:t xml:space="preserve"> </w:t>
      </w:r>
      <w:r w:rsidR="00C172D3" w:rsidRPr="004F0B2A">
        <w:rPr>
          <w:rFonts w:eastAsia="MS Mincho"/>
        </w:rPr>
        <w:t>University employment responsibilities</w:t>
      </w:r>
      <w:r w:rsidR="00C172D3" w:rsidRPr="004F0B2A">
        <w:rPr>
          <w:rFonts w:eastAsia="MS Mincho"/>
          <w:b/>
        </w:rPr>
        <w:t xml:space="preserve"> </w:t>
      </w:r>
      <w:r w:rsidR="00C172D3" w:rsidRPr="004F0B2A">
        <w:t xml:space="preserve">include both </w:t>
      </w:r>
      <w:r w:rsidR="00C172D3" w:rsidRPr="004F0B2A">
        <w:rPr>
          <w:bCs/>
        </w:rPr>
        <w:t>"primary duties"</w:t>
      </w:r>
      <w:r w:rsidR="00C172D3" w:rsidRPr="004F0B2A">
        <w:t xml:space="preserve"> and</w:t>
      </w:r>
      <w:r w:rsidR="00C172D3" w:rsidRPr="004F0B2A">
        <w:rPr>
          <w:b/>
          <w:bCs/>
        </w:rPr>
        <w:t xml:space="preserve"> </w:t>
      </w:r>
      <w:r w:rsidR="00C172D3" w:rsidRPr="004F0B2A">
        <w:rPr>
          <w:bCs/>
        </w:rPr>
        <w:t xml:space="preserve">"secondary duties" on behalf of the institution. </w:t>
      </w:r>
      <w:r w:rsidR="00C172D3" w:rsidRPr="004F0B2A">
        <w:t xml:space="preserve">Primary duties consist of assigned teaching, scholarship, research, institutional service requirements, and other assigned employment duties. Secondary duties consist of professional affiliations and activities traditionally undertaken </w:t>
      </w:r>
      <w:r w:rsidR="00C172D3" w:rsidRPr="00C5185E">
        <w:t xml:space="preserve">by </w:t>
      </w:r>
      <w:r w:rsidR="003E5335">
        <w:t>Covered</w:t>
      </w:r>
      <w:r w:rsidR="003E5335" w:rsidRPr="00C5185E">
        <w:t xml:space="preserve"> </w:t>
      </w:r>
      <w:r w:rsidR="003E5335">
        <w:t>E</w:t>
      </w:r>
      <w:r w:rsidR="00C172D3" w:rsidRPr="00C5185E">
        <w:t>mployees outside of the immediate university employment context that benefit the profession</w:t>
      </w:r>
      <w:r w:rsidR="00C172D3" w:rsidRPr="004F0B2A">
        <w:t xml:space="preserve"> and higher education in general.  Such endeavors, which may or may not entail the receipt of honoraria or the reimbursement of expenses, include membership in and service to professional associations and learned societies; membership on professional review or advisory panels; presentation of lectures, papers, concerts or exhibits; participation in seminars and conferences; reviewing or editing scholarly publications and books; and service to accreditation bodies.  Such integral manifestations of one's membership in a profession are encouraged, as extensions of university </w:t>
      </w:r>
      <w:r w:rsidR="00C172D3" w:rsidRPr="004F0B2A">
        <w:lastRenderedPageBreak/>
        <w:t>employment, so long as they do not conflict or interfere with the timely and effective performance of the individual's primary duties.</w:t>
      </w:r>
    </w:p>
    <w:p w14:paraId="395DEA7F" w14:textId="77777777" w:rsidR="00725DCE" w:rsidRPr="004F0B2A" w:rsidRDefault="00725DCE" w:rsidP="00A4346E">
      <w:pPr>
        <w:rPr>
          <w:rFonts w:eastAsia="MS Mincho"/>
        </w:rPr>
      </w:pPr>
      <w:r w:rsidRPr="004F0B2A">
        <w:rPr>
          <w:rFonts w:eastAsia="MS Mincho"/>
        </w:rPr>
        <w:tab/>
      </w:r>
    </w:p>
    <w:p w14:paraId="0520A75C" w14:textId="44F17228" w:rsidR="0077072E" w:rsidRPr="00AF6581" w:rsidRDefault="00194EE8" w:rsidP="0077072E">
      <w:pPr>
        <w:rPr>
          <w:rFonts w:eastAsia="MS Mincho"/>
        </w:rPr>
      </w:pPr>
      <w:bookmarkStart w:id="8" w:name="_Hlk55379791"/>
      <w:r w:rsidRPr="00AF6581">
        <w:rPr>
          <w:rFonts w:eastAsia="MS Mincho"/>
        </w:rPr>
        <w:t>3.6</w:t>
      </w:r>
      <w:r w:rsidR="00617D06" w:rsidRPr="00AF6581">
        <w:rPr>
          <w:rFonts w:eastAsia="MS Mincho"/>
        </w:rPr>
        <w:t xml:space="preserve"> </w:t>
      </w:r>
      <w:r w:rsidR="00373092" w:rsidRPr="00AF6581">
        <w:rPr>
          <w:rFonts w:eastAsia="MS Mincho"/>
        </w:rPr>
        <w:t xml:space="preserve">Covered </w:t>
      </w:r>
      <w:r w:rsidR="000516C2" w:rsidRPr="00AF6581">
        <w:rPr>
          <w:rFonts w:eastAsia="MS Mincho"/>
        </w:rPr>
        <w:t>Employee</w:t>
      </w:r>
      <w:r w:rsidR="000516C2" w:rsidRPr="00AF6581">
        <w:rPr>
          <w:rFonts w:eastAsia="MS Mincho"/>
          <w:b/>
        </w:rPr>
        <w:t xml:space="preserve"> </w:t>
      </w:r>
      <w:r w:rsidR="00335D0B" w:rsidRPr="00AF6581">
        <w:rPr>
          <w:rFonts w:eastAsia="MS Mincho"/>
        </w:rPr>
        <w:t>refers to any person</w:t>
      </w:r>
      <w:r w:rsidR="00373092" w:rsidRPr="00AF6581">
        <w:rPr>
          <w:rFonts w:eastAsia="MS Mincho"/>
        </w:rPr>
        <w:t xml:space="preserve"> </w:t>
      </w:r>
      <w:r w:rsidR="0077072E" w:rsidRPr="00AF6581">
        <w:rPr>
          <w:rFonts w:eastAsia="MS Mincho"/>
        </w:rPr>
        <w:t>–</w:t>
      </w:r>
      <w:r w:rsidR="00373092" w:rsidRPr="00AF6581">
        <w:rPr>
          <w:rFonts w:eastAsia="MS Mincho"/>
        </w:rPr>
        <w:t xml:space="preserve">including </w:t>
      </w:r>
      <w:r w:rsidR="00E6757B" w:rsidRPr="00AF6581">
        <w:rPr>
          <w:rFonts w:eastAsia="MS Mincho"/>
        </w:rPr>
        <w:t xml:space="preserve">EHRA </w:t>
      </w:r>
      <w:r w:rsidR="00373092" w:rsidRPr="00AF6581">
        <w:rPr>
          <w:rFonts w:eastAsia="MS Mincho"/>
        </w:rPr>
        <w:t xml:space="preserve">faculty, </w:t>
      </w:r>
      <w:r w:rsidR="00953680" w:rsidRPr="00AF6581">
        <w:rPr>
          <w:rFonts w:eastAsia="MS Mincho"/>
        </w:rPr>
        <w:t xml:space="preserve">EHRA </w:t>
      </w:r>
      <w:r w:rsidR="00373092" w:rsidRPr="00AF6581">
        <w:rPr>
          <w:rFonts w:eastAsia="MS Mincho"/>
        </w:rPr>
        <w:t xml:space="preserve">non-faculty, </w:t>
      </w:r>
      <w:r w:rsidR="0077072E" w:rsidRPr="00AF6581">
        <w:rPr>
          <w:rFonts w:eastAsia="MS Mincho"/>
        </w:rPr>
        <w:t xml:space="preserve">and  </w:t>
      </w:r>
      <w:r w:rsidR="00373092" w:rsidRPr="00AF6581">
        <w:rPr>
          <w:rFonts w:eastAsia="MS Mincho"/>
        </w:rPr>
        <w:t xml:space="preserve">designated SHRA employees who are paid with sponsored research funds </w:t>
      </w:r>
      <w:r w:rsidR="00335D0B" w:rsidRPr="00AF6581">
        <w:rPr>
          <w:rFonts w:eastAsia="MS Mincho"/>
        </w:rPr>
        <w:t>who is employed by UN</w:t>
      </w:r>
      <w:r w:rsidR="00DA1FBF" w:rsidRPr="00AF6581">
        <w:rPr>
          <w:rFonts w:eastAsia="MS Mincho"/>
        </w:rPr>
        <w:t xml:space="preserve">C </w:t>
      </w:r>
      <w:r w:rsidR="00335D0B" w:rsidRPr="00AF6581">
        <w:rPr>
          <w:rFonts w:eastAsia="MS Mincho"/>
        </w:rPr>
        <w:t>Pembroke</w:t>
      </w:r>
      <w:r w:rsidR="0077072E" w:rsidRPr="00AF6581">
        <w:rPr>
          <w:rFonts w:eastAsia="MS Mincho"/>
        </w:rPr>
        <w:t>; or any individual, regardless of employment type or status, involved in federally funded research including the design, conduct, or reporting of such research.</w:t>
      </w:r>
    </w:p>
    <w:bookmarkEnd w:id="8"/>
    <w:p w14:paraId="62F9E2A0" w14:textId="7DB53CBF" w:rsidR="00335D0B" w:rsidRDefault="00335D0B" w:rsidP="00A4346E">
      <w:pPr>
        <w:rPr>
          <w:rFonts w:eastAsia="MS Mincho"/>
        </w:rPr>
      </w:pPr>
    </w:p>
    <w:p w14:paraId="6575D91A" w14:textId="77777777" w:rsidR="0077072E" w:rsidRDefault="0077072E" w:rsidP="00A4346E">
      <w:pPr>
        <w:rPr>
          <w:rFonts w:eastAsia="MS Mincho"/>
        </w:rPr>
      </w:pPr>
    </w:p>
    <w:p w14:paraId="705BC95F" w14:textId="0BE2C1D1" w:rsidR="00EF0107" w:rsidRPr="00380E27" w:rsidRDefault="00194EE8" w:rsidP="00A4346E">
      <w:pPr>
        <w:rPr>
          <w:rFonts w:eastAsia="MS Mincho"/>
        </w:rPr>
      </w:pPr>
      <w:r w:rsidRPr="00380E27">
        <w:rPr>
          <w:rFonts w:eastAsia="MS Mincho"/>
        </w:rPr>
        <w:t>3.7</w:t>
      </w:r>
      <w:r w:rsidR="00076AA0" w:rsidRPr="00380E27">
        <w:rPr>
          <w:rFonts w:eastAsia="MS Mincho"/>
        </w:rPr>
        <w:t xml:space="preserve"> Financial interest is defined as</w:t>
      </w:r>
      <w:r w:rsidR="00BC7C0F">
        <w:rPr>
          <w:rFonts w:eastAsia="MS Mincho"/>
        </w:rPr>
        <w:t>:</w:t>
      </w:r>
      <w:r w:rsidR="00076AA0" w:rsidRPr="00380E27">
        <w:rPr>
          <w:rFonts w:eastAsia="MS Mincho"/>
        </w:rPr>
        <w:t xml:space="preserve"> 1) payment f</w:t>
      </w:r>
      <w:r w:rsidR="00C5185E" w:rsidRPr="00380E27">
        <w:rPr>
          <w:rFonts w:eastAsia="MS Mincho"/>
        </w:rPr>
        <w:t xml:space="preserve">or services to the </w:t>
      </w:r>
      <w:r w:rsidR="003E5335">
        <w:rPr>
          <w:rFonts w:eastAsia="MS Mincho"/>
        </w:rPr>
        <w:t>Covered</w:t>
      </w:r>
      <w:r w:rsidR="003E5335" w:rsidRPr="00380E27">
        <w:rPr>
          <w:rFonts w:eastAsia="MS Mincho"/>
        </w:rPr>
        <w:t xml:space="preserve"> </w:t>
      </w:r>
      <w:r w:rsidR="003E5335">
        <w:rPr>
          <w:rFonts w:eastAsia="MS Mincho"/>
        </w:rPr>
        <w:t>E</w:t>
      </w:r>
      <w:r w:rsidR="003E5335" w:rsidRPr="00380E27">
        <w:rPr>
          <w:rFonts w:eastAsia="MS Mincho"/>
        </w:rPr>
        <w:t xml:space="preserve">mployee </w:t>
      </w:r>
      <w:r w:rsidR="00076AA0" w:rsidRPr="00380E27">
        <w:rPr>
          <w:rFonts w:eastAsia="MS Mincho"/>
        </w:rPr>
        <w:t>not otherwise defined as institutional salary (e.g. consulting fees, honoraria, paid authorship); 2) equity or other ownership interest in a publicly or non-publicly traded entit</w:t>
      </w:r>
      <w:r w:rsidR="00F51AF3" w:rsidRPr="00380E27">
        <w:rPr>
          <w:rFonts w:eastAsia="MS Mincho"/>
        </w:rPr>
        <w:t>y</w:t>
      </w:r>
      <w:r w:rsidR="00076AA0" w:rsidRPr="00380E27">
        <w:rPr>
          <w:rFonts w:eastAsia="MS Mincho"/>
        </w:rPr>
        <w:t xml:space="preserve"> (e.g. stock, stock options, or other ownership interest); or 3) intellectual property rights and interests upon receipt of income related to such rights a</w:t>
      </w:r>
      <w:r w:rsidR="00C5185E" w:rsidRPr="00380E27">
        <w:rPr>
          <w:rFonts w:eastAsia="MS Mincho"/>
        </w:rPr>
        <w:t xml:space="preserve">nd interest, held by the </w:t>
      </w:r>
      <w:r w:rsidR="003E5335">
        <w:rPr>
          <w:rFonts w:eastAsia="MS Mincho"/>
        </w:rPr>
        <w:t>Covered</w:t>
      </w:r>
      <w:r w:rsidR="003E5335" w:rsidRPr="00380E27">
        <w:rPr>
          <w:rFonts w:eastAsia="MS Mincho"/>
        </w:rPr>
        <w:t xml:space="preserve"> </w:t>
      </w:r>
      <w:r w:rsidR="003E5335">
        <w:rPr>
          <w:rFonts w:eastAsia="MS Mincho"/>
        </w:rPr>
        <w:t>E</w:t>
      </w:r>
      <w:r w:rsidR="003E5335" w:rsidRPr="00380E27">
        <w:rPr>
          <w:rFonts w:eastAsia="MS Mincho"/>
        </w:rPr>
        <w:t xml:space="preserve">mployee </w:t>
      </w:r>
      <w:r w:rsidR="00076AA0" w:rsidRPr="00380E27">
        <w:rPr>
          <w:rFonts w:eastAsia="MS Mincho"/>
        </w:rPr>
        <w:t>or members of his/her immediate family. Income from investment vehicles, such as mutual funds or retiremen</w:t>
      </w:r>
      <w:r w:rsidR="00C5185E" w:rsidRPr="00380E27">
        <w:rPr>
          <w:rFonts w:eastAsia="MS Mincho"/>
        </w:rPr>
        <w:t xml:space="preserve">t accounts, in which the </w:t>
      </w:r>
      <w:r w:rsidR="003E5335">
        <w:rPr>
          <w:rFonts w:eastAsia="MS Mincho"/>
        </w:rPr>
        <w:t>Covered</w:t>
      </w:r>
      <w:r w:rsidR="003E5335" w:rsidRPr="00380E27">
        <w:rPr>
          <w:rFonts w:eastAsia="MS Mincho"/>
        </w:rPr>
        <w:t xml:space="preserve"> </w:t>
      </w:r>
      <w:r w:rsidR="003E5335">
        <w:rPr>
          <w:rFonts w:eastAsia="MS Mincho"/>
        </w:rPr>
        <w:t>E</w:t>
      </w:r>
      <w:r w:rsidR="003E5335" w:rsidRPr="00380E27">
        <w:rPr>
          <w:rFonts w:eastAsia="MS Mincho"/>
        </w:rPr>
        <w:t xml:space="preserve">mployee </w:t>
      </w:r>
      <w:r w:rsidR="00076AA0" w:rsidRPr="00380E27">
        <w:rPr>
          <w:rFonts w:eastAsia="MS Mincho"/>
        </w:rPr>
        <w:t>or member of his/her immediate family do not directly control the investment decisions and intellectual property rights assigned to the institution and agreements to share in royalties related to such rights are excluded from the defini</w:t>
      </w:r>
      <w:r w:rsidR="00C5185E" w:rsidRPr="00380E27">
        <w:rPr>
          <w:rFonts w:eastAsia="MS Mincho"/>
        </w:rPr>
        <w:t xml:space="preserve">tion of financial interest.  </w:t>
      </w:r>
      <w:r w:rsidR="003E5335">
        <w:rPr>
          <w:rFonts w:eastAsia="MS Mincho"/>
        </w:rPr>
        <w:t>Covered</w:t>
      </w:r>
      <w:r w:rsidR="003E5335" w:rsidRPr="00380E27">
        <w:rPr>
          <w:rFonts w:eastAsia="MS Mincho"/>
        </w:rPr>
        <w:t xml:space="preserve"> </w:t>
      </w:r>
      <w:r w:rsidR="003E5335">
        <w:rPr>
          <w:rFonts w:eastAsia="MS Mincho"/>
        </w:rPr>
        <w:t>E</w:t>
      </w:r>
      <w:r w:rsidR="003E5335" w:rsidRPr="00380E27">
        <w:rPr>
          <w:rFonts w:eastAsia="MS Mincho"/>
        </w:rPr>
        <w:t xml:space="preserve">mployees </w:t>
      </w:r>
      <w:r w:rsidR="00076AA0" w:rsidRPr="00380E27">
        <w:rPr>
          <w:rFonts w:eastAsia="MS Mincho"/>
        </w:rPr>
        <w:t>are required to disclose financial i</w:t>
      </w:r>
      <w:r w:rsidR="00C46A08" w:rsidRPr="00380E27">
        <w:rPr>
          <w:rFonts w:eastAsia="MS Mincho"/>
        </w:rPr>
        <w:t>nterests in a timely and accurat</w:t>
      </w:r>
      <w:r w:rsidR="00076AA0" w:rsidRPr="00380E27">
        <w:rPr>
          <w:rFonts w:eastAsia="MS Mincho"/>
        </w:rPr>
        <w:t>e manner consistent with the</w:t>
      </w:r>
      <w:r w:rsidR="00C46A08" w:rsidRPr="00380E27">
        <w:rPr>
          <w:rFonts w:eastAsia="MS Mincho"/>
        </w:rPr>
        <w:t xml:space="preserve"> provisions of this policy.</w:t>
      </w:r>
    </w:p>
    <w:p w14:paraId="62DA5BD5" w14:textId="77777777" w:rsidR="00C46A08" w:rsidRPr="00380E27" w:rsidRDefault="00C46A08" w:rsidP="00A4346E">
      <w:pPr>
        <w:rPr>
          <w:rFonts w:eastAsia="MS Mincho"/>
        </w:rPr>
      </w:pPr>
    </w:p>
    <w:p w14:paraId="6E01DF28" w14:textId="2EEC7A08" w:rsidR="00C46A08" w:rsidRDefault="00C46A08" w:rsidP="00C46A08">
      <w:r w:rsidRPr="00380E27">
        <w:rPr>
          <w:iCs/>
        </w:rPr>
        <w:t>3.</w:t>
      </w:r>
      <w:r w:rsidR="00194EE8" w:rsidRPr="00380E27">
        <w:rPr>
          <w:iCs/>
        </w:rPr>
        <w:t>8</w:t>
      </w:r>
      <w:r w:rsidRPr="00380E27">
        <w:rPr>
          <w:i/>
          <w:iCs/>
        </w:rPr>
        <w:t xml:space="preserve"> </w:t>
      </w:r>
      <w:r w:rsidRPr="00380E27">
        <w:rPr>
          <w:iCs/>
        </w:rPr>
        <w:t>Inappropriate use or exploitation of university resources</w:t>
      </w:r>
      <w:r w:rsidRPr="00380E27">
        <w:rPr>
          <w:i/>
          <w:iCs/>
        </w:rPr>
        <w:t> </w:t>
      </w:r>
      <w:r w:rsidRPr="00380E27">
        <w:t xml:space="preserve">means using any services, facilities, equipment, supplies or </w:t>
      </w:r>
      <w:r w:rsidR="00BC7C0F" w:rsidRPr="00380E27">
        <w:t>personnel, which</w:t>
      </w:r>
      <w:r w:rsidRPr="00380E27">
        <w:t xml:space="preserve"> members of the general public may not freely use for other than the conduct of university responsibilities. A person engaged in external professional activities for pay may not use university resources in the course and conduct of externally compensated activities, except as allowed by university policy. Under no circumstances may any employee use the services of another employee during university employment time to advance the externally compensated employee’s activities for pay. </w:t>
      </w:r>
    </w:p>
    <w:p w14:paraId="58DAE722" w14:textId="77777777" w:rsidR="003B0B6D" w:rsidRDefault="003B0B6D" w:rsidP="00C46A08"/>
    <w:p w14:paraId="3B5E9EB6" w14:textId="717BA347" w:rsidR="00017D2B" w:rsidRDefault="003B0B6D" w:rsidP="00C46A08">
      <w:r>
        <w:t>3.</w:t>
      </w:r>
      <w:r w:rsidR="00277F6D">
        <w:t>9</w:t>
      </w:r>
      <w:r>
        <w:t xml:space="preserve"> Annual disclosure </w:t>
      </w:r>
      <w:r w:rsidRPr="003B0B6D">
        <w:t xml:space="preserve">means </w:t>
      </w:r>
      <w:r>
        <w:t>th</w:t>
      </w:r>
      <w:r w:rsidRPr="003B0B6D">
        <w:t xml:space="preserve">e disclosure </w:t>
      </w:r>
      <w:r>
        <w:t xml:space="preserve">of any Conflicts of Interest and/or Conflicts of Commitment that must be </w:t>
      </w:r>
      <w:r w:rsidRPr="003B0B6D">
        <w:t>completed</w:t>
      </w:r>
      <w:r>
        <w:t xml:space="preserve"> by all </w:t>
      </w:r>
      <w:r w:rsidR="003E5335">
        <w:t>Covered</w:t>
      </w:r>
      <w:r>
        <w:t xml:space="preserve"> </w:t>
      </w:r>
      <w:r w:rsidR="003E5335">
        <w:t>E</w:t>
      </w:r>
      <w:r>
        <w:t>mployees</w:t>
      </w:r>
      <w:r w:rsidRPr="003B0B6D">
        <w:t xml:space="preserve"> each year by October 1</w:t>
      </w:r>
      <w:r w:rsidRPr="003D5A95">
        <w:rPr>
          <w:vertAlign w:val="superscript"/>
        </w:rPr>
        <w:t>st</w:t>
      </w:r>
      <w:r>
        <w:t>. The annual disclosure m</w:t>
      </w:r>
      <w:r w:rsidRPr="003B0B6D">
        <w:t xml:space="preserve">ust be completed even if </w:t>
      </w:r>
      <w:r>
        <w:t xml:space="preserve">the </w:t>
      </w:r>
      <w:r w:rsidR="003E5335">
        <w:t>Covered</w:t>
      </w:r>
      <w:r>
        <w:t xml:space="preserve"> </w:t>
      </w:r>
      <w:r w:rsidR="003E5335">
        <w:t>E</w:t>
      </w:r>
      <w:r>
        <w:t xml:space="preserve">mployee has </w:t>
      </w:r>
      <w:r w:rsidRPr="003B0B6D">
        <w:t xml:space="preserve">anything to disclose.  The </w:t>
      </w:r>
      <w:r>
        <w:t xml:space="preserve">annual </w:t>
      </w:r>
      <w:r w:rsidRPr="003B0B6D">
        <w:t xml:space="preserve">disclosure covers current activities and interests, and those from the previous </w:t>
      </w:r>
      <w:r w:rsidR="008426ED">
        <w:t>twelve (</w:t>
      </w:r>
      <w:r w:rsidRPr="003B0B6D">
        <w:t>12</w:t>
      </w:r>
      <w:r w:rsidR="008426ED">
        <w:t>)</w:t>
      </w:r>
      <w:r w:rsidRPr="003B0B6D">
        <w:t xml:space="preserve"> </w:t>
      </w:r>
      <w:proofErr w:type="gramStart"/>
      <w:r w:rsidRPr="003B0B6D">
        <w:t>months</w:t>
      </w:r>
      <w:r>
        <w:t>, and</w:t>
      </w:r>
      <w:proofErr w:type="gramEnd"/>
      <w:r>
        <w:t xml:space="preserve"> must be updated </w:t>
      </w:r>
      <w:r w:rsidRPr="003B0B6D">
        <w:t xml:space="preserve">within </w:t>
      </w:r>
      <w:r w:rsidR="008E1625">
        <w:t>thirty (</w:t>
      </w:r>
      <w:r w:rsidRPr="003B0B6D">
        <w:t>30</w:t>
      </w:r>
      <w:r w:rsidR="008E1625">
        <w:t>)</w:t>
      </w:r>
      <w:r w:rsidRPr="003B0B6D">
        <w:t xml:space="preserve"> days of discovering a new reportable financial interest or activity</w:t>
      </w:r>
      <w:r>
        <w:t xml:space="preserve">. </w:t>
      </w:r>
    </w:p>
    <w:p w14:paraId="55AFDE4C" w14:textId="77777777" w:rsidR="00C26079" w:rsidRPr="00380E27" w:rsidRDefault="00C26079" w:rsidP="00C46A08"/>
    <w:p w14:paraId="56EFEC4A" w14:textId="38E58BE1" w:rsidR="00C26079" w:rsidRPr="00380E27" w:rsidRDefault="00C26079" w:rsidP="00C26079">
      <w:pPr>
        <w:pStyle w:val="HTMLPreformatted"/>
        <w:rPr>
          <w:rFonts w:ascii="Times New Roman" w:hAnsi="Times New Roman"/>
          <w:sz w:val="24"/>
          <w:lang w:val="en-US"/>
        </w:rPr>
      </w:pPr>
      <w:r w:rsidRPr="00380E27">
        <w:rPr>
          <w:rFonts w:ascii="Times New Roman" w:eastAsia="MS Mincho" w:hAnsi="Times New Roman"/>
          <w:sz w:val="24"/>
        </w:rPr>
        <w:t>3.</w:t>
      </w:r>
      <w:r w:rsidR="00277F6D">
        <w:rPr>
          <w:rFonts w:ascii="Times New Roman" w:eastAsia="MS Mincho" w:hAnsi="Times New Roman"/>
          <w:sz w:val="24"/>
          <w:lang w:val="en-US"/>
        </w:rPr>
        <w:t>10</w:t>
      </w:r>
      <w:r w:rsidRPr="00380E27">
        <w:rPr>
          <w:rFonts w:ascii="Times New Roman" w:eastAsia="MS Mincho" w:hAnsi="Times New Roman"/>
          <w:sz w:val="24"/>
        </w:rPr>
        <w:t xml:space="preserve"> </w:t>
      </w:r>
      <w:r w:rsidRPr="00380E27">
        <w:rPr>
          <w:rFonts w:ascii="Times New Roman" w:hAnsi="Times New Roman"/>
          <w:sz w:val="24"/>
        </w:rPr>
        <w:t>PHS means the Public Health Service, an operating division of the U.S. Department of Health and Human Services, and any components of the PHS to which the authority involved may be delegated. Components include</w:t>
      </w:r>
      <w:r w:rsidR="00CD5AA3">
        <w:rPr>
          <w:rFonts w:ascii="Times New Roman" w:hAnsi="Times New Roman"/>
          <w:sz w:val="24"/>
          <w:lang w:val="en-US"/>
        </w:rPr>
        <w:t>,</w:t>
      </w:r>
      <w:r w:rsidRPr="00380E27">
        <w:rPr>
          <w:rFonts w:ascii="Times New Roman" w:hAnsi="Times New Roman"/>
          <w:sz w:val="24"/>
        </w:rPr>
        <w:t xml:space="preserve"> </w:t>
      </w:r>
      <w:r w:rsidR="00CD5AA3">
        <w:rPr>
          <w:rFonts w:ascii="Times New Roman" w:hAnsi="Times New Roman"/>
          <w:sz w:val="24"/>
          <w:lang w:val="en-US"/>
        </w:rPr>
        <w:t xml:space="preserve">but not limited to, </w:t>
      </w:r>
      <w:r w:rsidRPr="00380E27">
        <w:rPr>
          <w:rFonts w:ascii="Times New Roman" w:hAnsi="Times New Roman"/>
          <w:sz w:val="24"/>
        </w:rPr>
        <w:t xml:space="preserve">the National Institutes of Health (NIH), Centers for Disease Control and Prevention (CDC), Health Resources and Services Administration (HRSA). </w:t>
      </w:r>
    </w:p>
    <w:p w14:paraId="4D48B530" w14:textId="77777777" w:rsidR="00C26079" w:rsidRPr="00380E27" w:rsidRDefault="00C26079" w:rsidP="00C26079">
      <w:pPr>
        <w:pStyle w:val="HTMLPreformatted"/>
        <w:rPr>
          <w:rFonts w:ascii="Times New Roman" w:hAnsi="Times New Roman"/>
          <w:sz w:val="24"/>
          <w:lang w:val="en-US"/>
        </w:rPr>
      </w:pPr>
    </w:p>
    <w:p w14:paraId="795BD843" w14:textId="3A5932E0" w:rsidR="00C26079" w:rsidRPr="00380E27" w:rsidRDefault="00C26079" w:rsidP="00C2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0E27">
        <w:t>3.1</w:t>
      </w:r>
      <w:r w:rsidR="00277F6D">
        <w:t>1</w:t>
      </w:r>
      <w:r w:rsidRPr="00380E27">
        <w:t xml:space="preserve"> Research funded by PHS means a systematic investigation designed to develop or contribute to generalizable knowledge relating broadly to public health, including behavioral and social sciences research. The term encompasses basic and applied research and product development.</w:t>
      </w:r>
    </w:p>
    <w:p w14:paraId="53847CC6" w14:textId="77777777" w:rsidR="00C26079" w:rsidRPr="00380E27" w:rsidRDefault="00C26079" w:rsidP="00C46A08"/>
    <w:p w14:paraId="1CB38A47" w14:textId="537356EF" w:rsidR="00C26079" w:rsidRPr="00380E27" w:rsidRDefault="00194EE8" w:rsidP="00C26079">
      <w:r w:rsidRPr="00380E27">
        <w:t>3.1</w:t>
      </w:r>
      <w:r w:rsidR="00277F6D">
        <w:t>2</w:t>
      </w:r>
      <w:r w:rsidR="00C26079" w:rsidRPr="00380E27">
        <w:t xml:space="preserve"> Investigator means the project director or principal investigator and all key personnel for a research project. For PHS-funded research, the investigator shall include any other person regardless of title or position, who is responsible for the design, conduct, or reporting of research funded by PHS or proposed for such funding, which may include, for example, collaborators, consultants, or post-doctoral fellows.</w:t>
      </w:r>
    </w:p>
    <w:p w14:paraId="2ECC912C" w14:textId="77777777" w:rsidR="00A4346E" w:rsidRPr="00380E27" w:rsidRDefault="00A4346E" w:rsidP="00A4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EA147B" w14:textId="09E061A9" w:rsidR="00AE7E3A" w:rsidRPr="00380E27" w:rsidRDefault="00617D06" w:rsidP="00A4346E">
      <w:r w:rsidRPr="00380E27">
        <w:t>3.</w:t>
      </w:r>
      <w:r w:rsidR="0006503A" w:rsidRPr="00380E27">
        <w:t>1</w:t>
      </w:r>
      <w:r w:rsidR="00277F6D">
        <w:t>3</w:t>
      </w:r>
      <w:r w:rsidRPr="00380E27">
        <w:rPr>
          <w:i/>
        </w:rPr>
        <w:t xml:space="preserve"> </w:t>
      </w:r>
      <w:r w:rsidRPr="00380E27">
        <w:t xml:space="preserve">Significant </w:t>
      </w:r>
      <w:r w:rsidR="00DE7EB8" w:rsidRPr="00380E27">
        <w:t>F</w:t>
      </w:r>
      <w:r w:rsidRPr="00380E27">
        <w:t xml:space="preserve">inancial </w:t>
      </w:r>
      <w:r w:rsidR="00DE7EB8" w:rsidRPr="00380E27">
        <w:t>I</w:t>
      </w:r>
      <w:r w:rsidR="00C33FCF" w:rsidRPr="00380E27">
        <w:t xml:space="preserve">nterest </w:t>
      </w:r>
      <w:r w:rsidR="00AE7E3A" w:rsidRPr="00380E27">
        <w:t>(SFI)</w:t>
      </w:r>
      <w:r w:rsidR="002D1392" w:rsidRPr="00380E27">
        <w:t>, as defined by the PHS</w:t>
      </w:r>
      <w:r w:rsidR="00FF11C6" w:rsidRPr="00380E27">
        <w:t xml:space="preserve"> FCOI Revised</w:t>
      </w:r>
      <w:r w:rsidR="002D1392" w:rsidRPr="00380E27">
        <w:t xml:space="preserve"> Final Rule (2011),</w:t>
      </w:r>
      <w:r w:rsidR="00AE7E3A" w:rsidRPr="00380E27">
        <w:t xml:space="preserve"> </w:t>
      </w:r>
      <w:r w:rsidR="00C33FCF" w:rsidRPr="00380E27">
        <w:t xml:space="preserve">refers </w:t>
      </w:r>
      <w:r w:rsidR="00610348" w:rsidRPr="00380E27">
        <w:t>to one or more of the following interests of the employee (and those of his/her spouse and dependent children) that reasonably appear to be related to the employee</w:t>
      </w:r>
      <w:r w:rsidR="00C4499D" w:rsidRPr="00380E27">
        <w:t>’</w:t>
      </w:r>
      <w:r w:rsidR="00610348" w:rsidRPr="00380E27">
        <w:t>s institu</w:t>
      </w:r>
      <w:r w:rsidR="00DC6866" w:rsidRPr="00380E27">
        <w:t xml:space="preserve">tional </w:t>
      </w:r>
      <w:r w:rsidR="00B01A8E" w:rsidRPr="00380E27">
        <w:t xml:space="preserve">employment </w:t>
      </w:r>
      <w:r w:rsidR="00DC6866" w:rsidRPr="00380E27">
        <w:t>responsibilities</w:t>
      </w:r>
      <w:r w:rsidR="00E94D1D" w:rsidRPr="00380E27">
        <w:t>:</w:t>
      </w:r>
      <w:r w:rsidR="00DC6866" w:rsidRPr="00380E27">
        <w:t xml:space="preserve"> </w:t>
      </w:r>
    </w:p>
    <w:p w14:paraId="4720A82C" w14:textId="77777777" w:rsidR="00A4346E" w:rsidRPr="004F0B2A" w:rsidRDefault="00A4346E" w:rsidP="00A4346E"/>
    <w:p w14:paraId="4AE072A1" w14:textId="216DE5EB" w:rsidR="00296CB6" w:rsidRPr="00380E27" w:rsidRDefault="005111C2" w:rsidP="00166BF3">
      <w:pPr>
        <w:pStyle w:val="ColorfulList-Accent11"/>
        <w:ind w:left="0"/>
      </w:pPr>
      <w:r w:rsidRPr="00380E27">
        <w:t>3</w:t>
      </w:r>
      <w:r w:rsidR="00194EE8" w:rsidRPr="00380E27">
        <w:t>.1</w:t>
      </w:r>
      <w:r w:rsidR="008C6D68">
        <w:t>3</w:t>
      </w:r>
      <w:r w:rsidRPr="00380E27">
        <w:t>.</w:t>
      </w:r>
      <w:r w:rsidR="00697865">
        <w:t>1</w:t>
      </w:r>
      <w:r w:rsidRPr="00380E27">
        <w:t>.</w:t>
      </w:r>
      <w:r w:rsidR="001D1B07" w:rsidRPr="00380E27">
        <w:t xml:space="preserve"> </w:t>
      </w:r>
      <w:r w:rsidR="00DE2F42" w:rsidRPr="00380E27">
        <w:t>With regard to any publicly traded entity, a</w:t>
      </w:r>
      <w:r w:rsidR="004323F5" w:rsidRPr="00380E27">
        <w:t>n</w:t>
      </w:r>
      <w:r w:rsidR="00DE2F42" w:rsidRPr="00380E27">
        <w:t xml:space="preserve"> SFI exists if the value of the remuneration received from the entity in the twelve </w:t>
      </w:r>
      <w:r w:rsidR="008E1625">
        <w:t xml:space="preserve">(12) </w:t>
      </w:r>
      <w:r w:rsidR="00DE2F42" w:rsidRPr="00380E27">
        <w:t>months preceding the disclosure and the value of any equity interest in the entity as of the date of the disclosure, when aggregated, is $5,000 or more</w:t>
      </w:r>
      <w:r w:rsidR="00517D4C">
        <w:t xml:space="preserve"> (see sections 6.2.10.2.</w:t>
      </w:r>
      <w:r w:rsidR="00697865">
        <w:t>1</w:t>
      </w:r>
      <w:r w:rsidR="00517D4C">
        <w:t xml:space="preserve"> and 6.6.2 for monitory threshold associated with federally funded grants)</w:t>
      </w:r>
      <w:r w:rsidR="00DE2F42" w:rsidRPr="00380E27">
        <w:t>.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w:t>
      </w:r>
      <w:r w:rsidR="007F259E" w:rsidRPr="00380E27">
        <w:t>e measures of fair market value</w:t>
      </w:r>
      <w:r w:rsidR="00E94D1D" w:rsidRPr="00380E27">
        <w:t>;</w:t>
      </w:r>
    </w:p>
    <w:p w14:paraId="1F9A71BE" w14:textId="77777777" w:rsidR="001D1B07" w:rsidRPr="00380E27" w:rsidRDefault="001D1B07" w:rsidP="00A4346E">
      <w:pPr>
        <w:pStyle w:val="ColorfulList-Accent11"/>
        <w:ind w:left="0"/>
      </w:pPr>
    </w:p>
    <w:p w14:paraId="030A450B" w14:textId="7E510A26" w:rsidR="00296CB6" w:rsidRPr="00380E27" w:rsidRDefault="00194EE8" w:rsidP="00166BF3">
      <w:pPr>
        <w:pStyle w:val="ColorfulList-Accent11"/>
        <w:ind w:left="0"/>
      </w:pPr>
      <w:r w:rsidRPr="00380E27">
        <w:t>3.1</w:t>
      </w:r>
      <w:r w:rsidR="008C6D68">
        <w:t>3</w:t>
      </w:r>
      <w:r w:rsidR="005111C2" w:rsidRPr="00380E27">
        <w:t>.</w:t>
      </w:r>
      <w:r w:rsidR="00697865">
        <w:t>2</w:t>
      </w:r>
      <w:r w:rsidR="005111C2" w:rsidRPr="00380E27">
        <w:t>.</w:t>
      </w:r>
      <w:r w:rsidR="001D1B07" w:rsidRPr="00380E27">
        <w:t xml:space="preserve"> </w:t>
      </w:r>
      <w:r w:rsidR="00DE2F42" w:rsidRPr="00380E27">
        <w:t>With regard to any non-publicly traded entity, a</w:t>
      </w:r>
      <w:r w:rsidR="004323F5" w:rsidRPr="00380E27">
        <w:t>n</w:t>
      </w:r>
      <w:r w:rsidR="00DE2F42" w:rsidRPr="00380E27">
        <w:t xml:space="preserve"> SFI exists if the value of any remuneration received from the entity in the twelve </w:t>
      </w:r>
      <w:r w:rsidR="008426ED">
        <w:t xml:space="preserve">(12) </w:t>
      </w:r>
      <w:r w:rsidR="00DE2F42" w:rsidRPr="00380E27">
        <w:t>months preceding the disclosure, when aggregated, is $5,000 or more, or wh</w:t>
      </w:r>
      <w:r w:rsidR="00FF11C6" w:rsidRPr="00380E27">
        <w:t xml:space="preserve">en the </w:t>
      </w:r>
      <w:r w:rsidR="00AE7139" w:rsidRPr="00380E27">
        <w:t>investigator</w:t>
      </w:r>
      <w:r w:rsidR="00FF11C6" w:rsidRPr="00380E27">
        <w:t xml:space="preserve"> (or the </w:t>
      </w:r>
      <w:r w:rsidR="00AE7139" w:rsidRPr="00380E27">
        <w:t>investigator</w:t>
      </w:r>
      <w:r w:rsidR="00DE2F42" w:rsidRPr="00380E27">
        <w:t xml:space="preserve">’s spouse or dependent children) holds any equity interest (regardless of value) (e.g., stock, stock option, </w:t>
      </w:r>
      <w:r w:rsidR="006A1986" w:rsidRPr="00380E27">
        <w:t>or other ownership interest)</w:t>
      </w:r>
      <w:r w:rsidR="00E94D1D" w:rsidRPr="00380E27">
        <w:t>; or</w:t>
      </w:r>
    </w:p>
    <w:p w14:paraId="3C076142" w14:textId="77777777" w:rsidR="00A4346E" w:rsidRPr="00380E27" w:rsidRDefault="00A4346E" w:rsidP="00A4346E">
      <w:pPr>
        <w:pStyle w:val="ColorfulList-Accent11"/>
      </w:pPr>
    </w:p>
    <w:p w14:paraId="022AE58B" w14:textId="585AFCBF" w:rsidR="00296CB6" w:rsidRPr="00380E27" w:rsidRDefault="00194EE8" w:rsidP="00166BF3">
      <w:pPr>
        <w:pStyle w:val="ColorfulList-Accent11"/>
        <w:ind w:left="0"/>
      </w:pPr>
      <w:r w:rsidRPr="00380E27">
        <w:t>3.1</w:t>
      </w:r>
      <w:r w:rsidR="008C6D68">
        <w:t>3</w:t>
      </w:r>
      <w:r w:rsidR="005111C2" w:rsidRPr="00380E27">
        <w:t>.</w:t>
      </w:r>
      <w:r w:rsidR="00697865">
        <w:t>3</w:t>
      </w:r>
      <w:r w:rsidR="001D1B07" w:rsidRPr="00380E27">
        <w:t xml:space="preserve"> </w:t>
      </w:r>
      <w:r w:rsidR="00E7554E" w:rsidRPr="00380E27">
        <w:t>An SFI exists with respect to any i</w:t>
      </w:r>
      <w:r w:rsidR="00DE2F42" w:rsidRPr="00380E27">
        <w:t>ntellectual property rights and interests (e.g., patents, copyrights), upon receipt of income related to such rights and inter</w:t>
      </w:r>
      <w:r w:rsidR="00E7554E" w:rsidRPr="00380E27">
        <w:t xml:space="preserve">ests </w:t>
      </w:r>
      <w:r w:rsidR="00C5185E" w:rsidRPr="00380E27">
        <w:t xml:space="preserve">by the </w:t>
      </w:r>
      <w:r w:rsidR="003E5335">
        <w:t>Covered E</w:t>
      </w:r>
      <w:r w:rsidR="00E7554E" w:rsidRPr="00380E27">
        <w:t>mployee or his/her immediate family.</w:t>
      </w:r>
    </w:p>
    <w:p w14:paraId="42B4B154" w14:textId="77777777" w:rsidR="007A7F91" w:rsidRPr="00380E27" w:rsidRDefault="007A7F91" w:rsidP="00A4346E">
      <w:pPr>
        <w:pStyle w:val="ColorfulList-Accent11"/>
        <w:ind w:left="0"/>
      </w:pPr>
    </w:p>
    <w:p w14:paraId="2903C753" w14:textId="0CB9BC2A" w:rsidR="00066F68" w:rsidRPr="00380E27" w:rsidRDefault="00194EE8" w:rsidP="00E7554E">
      <w:pPr>
        <w:autoSpaceDE w:val="0"/>
        <w:autoSpaceDN w:val="0"/>
        <w:adjustRightInd w:val="0"/>
        <w:rPr>
          <w:rFonts w:ascii="Times-Roman" w:eastAsia="Calibri" w:hAnsi="Times-Roman" w:cs="Times-Roman"/>
        </w:rPr>
      </w:pPr>
      <w:r w:rsidRPr="00380E27">
        <w:t>3.1</w:t>
      </w:r>
      <w:r w:rsidR="00013C39">
        <w:t>3</w:t>
      </w:r>
      <w:r w:rsidR="005111C2" w:rsidRPr="00380E27">
        <w:t>.</w:t>
      </w:r>
      <w:r w:rsidR="00013C39">
        <w:t>3.</w:t>
      </w:r>
      <w:r w:rsidR="005111C2" w:rsidRPr="00380E27">
        <w:t xml:space="preserve">1 </w:t>
      </w:r>
      <w:r w:rsidR="003F18FB" w:rsidRPr="00380E27">
        <w:t xml:space="preserve">For PHS-funded </w:t>
      </w:r>
      <w:r w:rsidR="00AE7139" w:rsidRPr="00380E27">
        <w:t>investigator</w:t>
      </w:r>
      <w:r w:rsidR="00FF11C6" w:rsidRPr="00380E27">
        <w:t>s</w:t>
      </w:r>
      <w:r w:rsidR="003F18FB" w:rsidRPr="00380E27">
        <w:t xml:space="preserve"> only</w:t>
      </w:r>
      <w:r w:rsidR="00066F68" w:rsidRPr="00380E27">
        <w:t>,</w:t>
      </w:r>
      <w:r w:rsidR="003F18FB" w:rsidRPr="00380E27">
        <w:t xml:space="preserve"> </w:t>
      </w:r>
      <w:r w:rsidR="00517D4C">
        <w:t>SFIs</w:t>
      </w:r>
      <w:r w:rsidR="003F18FB" w:rsidRPr="00380E27">
        <w:t xml:space="preserve"> also include reimbursed or sponsored travel related to their institutional responsibilities except for excluded sources</w:t>
      </w:r>
      <w:r w:rsidR="003F21E1" w:rsidRPr="00380E27">
        <w:t xml:space="preserve"> of funds</w:t>
      </w:r>
      <w:r w:rsidR="00DF16FA" w:rsidRPr="00380E27">
        <w:t>.</w:t>
      </w:r>
    </w:p>
    <w:p w14:paraId="11028389" w14:textId="77777777" w:rsidR="00066F68" w:rsidRPr="00380E27" w:rsidRDefault="00066F68" w:rsidP="00E7554E">
      <w:pPr>
        <w:autoSpaceDE w:val="0"/>
        <w:autoSpaceDN w:val="0"/>
        <w:adjustRightInd w:val="0"/>
        <w:rPr>
          <w:rFonts w:ascii="Times-Roman" w:eastAsia="Calibri" w:hAnsi="Times-Roman" w:cs="Times-Roman"/>
        </w:rPr>
      </w:pPr>
    </w:p>
    <w:p w14:paraId="287CE414" w14:textId="654DCC6B" w:rsidR="00B47BDF" w:rsidRPr="00380E27" w:rsidRDefault="00194EE8" w:rsidP="00E7554E">
      <w:pPr>
        <w:autoSpaceDE w:val="0"/>
        <w:autoSpaceDN w:val="0"/>
        <w:adjustRightInd w:val="0"/>
        <w:rPr>
          <w:rFonts w:ascii="Times-Roman" w:eastAsia="Calibri" w:hAnsi="Times-Roman" w:cs="Times-Roman"/>
        </w:rPr>
      </w:pPr>
      <w:r w:rsidRPr="00380E27">
        <w:rPr>
          <w:rFonts w:ascii="Times-Roman" w:eastAsia="Calibri" w:hAnsi="Times-Roman" w:cs="Times-Roman"/>
        </w:rPr>
        <w:t>3.1</w:t>
      </w:r>
      <w:r w:rsidR="00013C39">
        <w:rPr>
          <w:rFonts w:ascii="Times-Roman" w:eastAsia="Calibri" w:hAnsi="Times-Roman" w:cs="Times-Roman"/>
        </w:rPr>
        <w:t>3</w:t>
      </w:r>
      <w:r w:rsidRPr="00380E27">
        <w:rPr>
          <w:rFonts w:ascii="Times-Roman" w:eastAsia="Calibri" w:hAnsi="Times-Roman" w:cs="Times-Roman"/>
        </w:rPr>
        <w:t>.</w:t>
      </w:r>
      <w:r w:rsidR="00013C39">
        <w:rPr>
          <w:rFonts w:ascii="Times-Roman" w:eastAsia="Calibri" w:hAnsi="Times-Roman" w:cs="Times-Roman"/>
        </w:rPr>
        <w:t>3.2</w:t>
      </w:r>
      <w:r w:rsidRPr="00380E27">
        <w:rPr>
          <w:rFonts w:ascii="Times-Roman" w:eastAsia="Calibri" w:hAnsi="Times-Roman" w:cs="Times-Roman"/>
        </w:rPr>
        <w:t xml:space="preserve"> For </w:t>
      </w:r>
      <w:r w:rsidR="00E7554E" w:rsidRPr="00380E27">
        <w:rPr>
          <w:rFonts w:ascii="Times-Roman" w:eastAsia="Calibri" w:hAnsi="Times-Roman" w:cs="Times-Roman"/>
        </w:rPr>
        <w:t>PHS</w:t>
      </w:r>
      <w:r w:rsidR="00E94D1D" w:rsidRPr="00380E27">
        <w:rPr>
          <w:rFonts w:ascii="Times-Roman" w:eastAsia="Calibri" w:hAnsi="Times-Roman" w:cs="Times-Roman"/>
        </w:rPr>
        <w:t>-</w:t>
      </w:r>
      <w:r w:rsidR="00E7554E" w:rsidRPr="00380E27">
        <w:rPr>
          <w:rFonts w:ascii="Times-Roman" w:eastAsia="Calibri" w:hAnsi="Times-Roman" w:cs="Times-Roman"/>
        </w:rPr>
        <w:t xml:space="preserve">funded research, </w:t>
      </w:r>
      <w:r w:rsidR="00517D4C">
        <w:rPr>
          <w:rFonts w:ascii="Times-Roman" w:eastAsia="Calibri" w:hAnsi="Times-Roman" w:cs="Times-Roman"/>
        </w:rPr>
        <w:t>SFI</w:t>
      </w:r>
      <w:r w:rsidR="00E7554E" w:rsidRPr="00380E27">
        <w:rPr>
          <w:rFonts w:ascii="Times-Roman" w:eastAsia="Calibri" w:hAnsi="Times-Roman" w:cs="Times-Roman"/>
        </w:rPr>
        <w:t xml:space="preserve"> does not include the following types of financial interests: </w:t>
      </w:r>
    </w:p>
    <w:p w14:paraId="5A46ADC7" w14:textId="77777777" w:rsidR="00B47BDF" w:rsidRPr="00380E27" w:rsidRDefault="00B47BDF" w:rsidP="00E7554E">
      <w:pPr>
        <w:autoSpaceDE w:val="0"/>
        <w:autoSpaceDN w:val="0"/>
        <w:adjustRightInd w:val="0"/>
        <w:rPr>
          <w:rFonts w:ascii="Times-Roman" w:eastAsia="Calibri" w:hAnsi="Times-Roman" w:cs="Times-Roman"/>
        </w:rPr>
      </w:pPr>
    </w:p>
    <w:p w14:paraId="64859551" w14:textId="21ED8BB6" w:rsidR="00B47BDF" w:rsidRPr="00380E27" w:rsidRDefault="00194EE8" w:rsidP="00697865">
      <w:pPr>
        <w:autoSpaceDE w:val="0"/>
        <w:autoSpaceDN w:val="0"/>
        <w:adjustRightInd w:val="0"/>
        <w:rPr>
          <w:rFonts w:ascii="Times-Roman" w:eastAsia="Calibri" w:hAnsi="Times-Roman" w:cs="Times-Roman"/>
        </w:rPr>
      </w:pPr>
      <w:r w:rsidRPr="00380E27">
        <w:rPr>
          <w:rFonts w:ascii="Times-Roman" w:eastAsia="Calibri" w:hAnsi="Times-Roman" w:cs="Times-Roman"/>
        </w:rPr>
        <w:t>3.1</w:t>
      </w:r>
      <w:r w:rsidR="00013C39">
        <w:rPr>
          <w:rFonts w:ascii="Times-Roman" w:eastAsia="Calibri" w:hAnsi="Times-Roman" w:cs="Times-Roman"/>
        </w:rPr>
        <w:t>3</w:t>
      </w:r>
      <w:r w:rsidR="00B47BDF" w:rsidRPr="00380E27">
        <w:rPr>
          <w:rFonts w:ascii="Times-Roman" w:eastAsia="Calibri" w:hAnsi="Times-Roman" w:cs="Times-Roman"/>
        </w:rPr>
        <w:t>.</w:t>
      </w:r>
      <w:r w:rsidR="00013C39">
        <w:rPr>
          <w:rFonts w:ascii="Times-Roman" w:eastAsia="Calibri" w:hAnsi="Times-Roman" w:cs="Times-Roman"/>
        </w:rPr>
        <w:t>3</w:t>
      </w:r>
      <w:r w:rsidR="00B47BDF" w:rsidRPr="00380E27">
        <w:rPr>
          <w:rFonts w:ascii="Times-Roman" w:eastAsia="Calibri" w:hAnsi="Times-Roman" w:cs="Times-Roman"/>
        </w:rPr>
        <w:t>.</w:t>
      </w:r>
      <w:r w:rsidR="00013C39">
        <w:rPr>
          <w:rFonts w:ascii="Times-Roman" w:eastAsia="Calibri" w:hAnsi="Times-Roman" w:cs="Times-Roman"/>
        </w:rPr>
        <w:t>2.</w:t>
      </w:r>
      <w:r w:rsidR="00697865">
        <w:rPr>
          <w:rFonts w:ascii="Times-Roman" w:eastAsia="Calibri" w:hAnsi="Times-Roman" w:cs="Times-Roman"/>
        </w:rPr>
        <w:t>1</w:t>
      </w:r>
      <w:r w:rsidR="00E7554E" w:rsidRPr="00380E27">
        <w:rPr>
          <w:rFonts w:ascii="Times-Roman" w:eastAsia="Calibri" w:hAnsi="Times-Roman" w:cs="Times-Roman"/>
        </w:rPr>
        <w:t xml:space="preserve"> salary, royalties, or other remuneration paid </w:t>
      </w:r>
      <w:r w:rsidR="00C5185E" w:rsidRPr="00380E27">
        <w:rPr>
          <w:rFonts w:ascii="Times-Roman" w:eastAsia="Calibri" w:hAnsi="Times-Roman" w:cs="Times-Roman"/>
        </w:rPr>
        <w:t xml:space="preserve">by the </w:t>
      </w:r>
      <w:r w:rsidR="00F51AF3" w:rsidRPr="00380E27">
        <w:rPr>
          <w:rFonts w:ascii="Times-Roman" w:eastAsia="Calibri" w:hAnsi="Times-Roman" w:cs="Times-Roman"/>
        </w:rPr>
        <w:t>university</w:t>
      </w:r>
      <w:r w:rsidR="00C5185E" w:rsidRPr="00380E27">
        <w:rPr>
          <w:rFonts w:ascii="Times-Roman" w:eastAsia="Calibri" w:hAnsi="Times-Roman" w:cs="Times-Roman"/>
        </w:rPr>
        <w:t xml:space="preserve"> to the </w:t>
      </w:r>
      <w:r w:rsidR="003E5335">
        <w:rPr>
          <w:rFonts w:ascii="Times-Roman" w:eastAsia="Calibri" w:hAnsi="Times-Roman" w:cs="Times-Roman"/>
        </w:rPr>
        <w:t>Covered E</w:t>
      </w:r>
      <w:r w:rsidR="003E5335" w:rsidRPr="00380E27">
        <w:rPr>
          <w:rFonts w:ascii="Times-Roman" w:eastAsia="Calibri" w:hAnsi="Times-Roman" w:cs="Times-Roman"/>
        </w:rPr>
        <w:t xml:space="preserve">mployee </w:t>
      </w:r>
      <w:r w:rsidR="00C5185E" w:rsidRPr="00380E27">
        <w:rPr>
          <w:rFonts w:ascii="Times-Roman" w:eastAsia="Calibri" w:hAnsi="Times-Roman" w:cs="Times-Roman"/>
        </w:rPr>
        <w:t xml:space="preserve">if the </w:t>
      </w:r>
      <w:r w:rsidR="003E5335">
        <w:rPr>
          <w:rFonts w:ascii="Times-Roman" w:eastAsia="Calibri" w:hAnsi="Times-Roman" w:cs="Times-Roman"/>
        </w:rPr>
        <w:t>Covered</w:t>
      </w:r>
      <w:r w:rsidR="003E5335" w:rsidRPr="00380E27">
        <w:rPr>
          <w:rFonts w:ascii="Times-Roman" w:eastAsia="Calibri" w:hAnsi="Times-Roman" w:cs="Times-Roman"/>
        </w:rPr>
        <w:t xml:space="preserve"> </w:t>
      </w:r>
      <w:r w:rsidR="003E5335">
        <w:rPr>
          <w:rFonts w:ascii="Times-Roman" w:eastAsia="Calibri" w:hAnsi="Times-Roman" w:cs="Times-Roman"/>
        </w:rPr>
        <w:t>E</w:t>
      </w:r>
      <w:r w:rsidR="003E5335" w:rsidRPr="00380E27">
        <w:rPr>
          <w:rFonts w:ascii="Times-Roman" w:eastAsia="Calibri" w:hAnsi="Times-Roman" w:cs="Times-Roman"/>
        </w:rPr>
        <w:t xml:space="preserve">mployee </w:t>
      </w:r>
      <w:r w:rsidR="00E7554E" w:rsidRPr="00380E27">
        <w:rPr>
          <w:rFonts w:ascii="Times-Roman" w:eastAsia="Calibri" w:hAnsi="Times-Roman" w:cs="Times-Roman"/>
        </w:rPr>
        <w:t xml:space="preserve">is currently employed or otherwise appointed by the </w:t>
      </w:r>
      <w:r w:rsidR="00F51AF3" w:rsidRPr="00380E27">
        <w:rPr>
          <w:rFonts w:ascii="Times-Roman" w:eastAsia="Calibri" w:hAnsi="Times-Roman" w:cs="Times-Roman"/>
        </w:rPr>
        <w:t>university</w:t>
      </w:r>
      <w:r w:rsidR="00E7554E" w:rsidRPr="00380E27">
        <w:rPr>
          <w:rFonts w:ascii="Times-Roman" w:eastAsia="Calibri" w:hAnsi="Times-Roman" w:cs="Times-Roman"/>
        </w:rPr>
        <w:t xml:space="preserve">, including intellectual property rights assigned to the </w:t>
      </w:r>
      <w:r w:rsidR="00F51AF3" w:rsidRPr="00380E27">
        <w:rPr>
          <w:rFonts w:ascii="Times-Roman" w:eastAsia="Calibri" w:hAnsi="Times-Roman" w:cs="Times-Roman"/>
        </w:rPr>
        <w:t>university</w:t>
      </w:r>
      <w:r w:rsidR="00E7554E" w:rsidRPr="00380E27">
        <w:rPr>
          <w:rFonts w:ascii="Times-Roman" w:eastAsia="Calibri" w:hAnsi="Times-Roman" w:cs="Times-Roman"/>
        </w:rPr>
        <w:t xml:space="preserve"> and agreements to share in royalties related to such rights; </w:t>
      </w:r>
    </w:p>
    <w:p w14:paraId="73BE1F16" w14:textId="77777777" w:rsidR="00B47BDF" w:rsidRPr="00380E27" w:rsidRDefault="00B47BDF" w:rsidP="00CD5AA3">
      <w:pPr>
        <w:autoSpaceDE w:val="0"/>
        <w:autoSpaceDN w:val="0"/>
        <w:adjustRightInd w:val="0"/>
        <w:ind w:left="720"/>
        <w:rPr>
          <w:rFonts w:ascii="Times-Roman" w:eastAsia="Calibri" w:hAnsi="Times-Roman" w:cs="Times-Roman"/>
        </w:rPr>
      </w:pPr>
    </w:p>
    <w:p w14:paraId="5FBB86F3" w14:textId="03F618E3" w:rsidR="00B47BDF" w:rsidRPr="00380E27" w:rsidRDefault="004C5609" w:rsidP="00697865">
      <w:pPr>
        <w:autoSpaceDE w:val="0"/>
        <w:autoSpaceDN w:val="0"/>
        <w:adjustRightInd w:val="0"/>
        <w:rPr>
          <w:rFonts w:ascii="Times-Roman" w:eastAsia="Calibri" w:hAnsi="Times-Roman" w:cs="Times-Roman"/>
        </w:rPr>
      </w:pPr>
      <w:r w:rsidRPr="00380E27">
        <w:rPr>
          <w:rFonts w:ascii="Times-Roman" w:eastAsia="Calibri" w:hAnsi="Times-Roman" w:cs="Times-Roman"/>
        </w:rPr>
        <w:t>3.1</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2</w:t>
      </w:r>
      <w:r w:rsidR="00B47BDF" w:rsidRPr="00380E27">
        <w:rPr>
          <w:rFonts w:ascii="Times-Roman" w:eastAsia="Calibri" w:hAnsi="Times-Roman" w:cs="Times-Roman"/>
        </w:rPr>
        <w:t>.</w:t>
      </w:r>
      <w:r w:rsidR="00697865">
        <w:rPr>
          <w:rFonts w:ascii="Times-Roman" w:eastAsia="Calibri" w:hAnsi="Times-Roman" w:cs="Times-Roman"/>
        </w:rPr>
        <w:t>2</w:t>
      </w:r>
      <w:r w:rsidR="00B47BDF" w:rsidRPr="00380E27">
        <w:rPr>
          <w:rFonts w:ascii="Times-Roman" w:eastAsia="Calibri" w:hAnsi="Times-Roman" w:cs="Times-Roman"/>
        </w:rPr>
        <w:t xml:space="preserve"> </w:t>
      </w:r>
      <w:r w:rsidR="00E7554E" w:rsidRPr="00380E27">
        <w:rPr>
          <w:rFonts w:ascii="Times-Roman" w:eastAsia="Calibri" w:hAnsi="Times-Roman" w:cs="Times-Roman"/>
        </w:rPr>
        <w:t>income from investment vehicles, such as mutual funds and retirement accounts</w:t>
      </w:r>
      <w:r w:rsidR="00C5185E" w:rsidRPr="00380E27">
        <w:rPr>
          <w:rFonts w:ascii="Times-Roman" w:eastAsia="Calibri" w:hAnsi="Times-Roman" w:cs="Times-Roman"/>
        </w:rPr>
        <w:t xml:space="preserve">, as long as neither the </w:t>
      </w:r>
      <w:r w:rsidR="003E5335">
        <w:rPr>
          <w:rFonts w:ascii="Times-Roman" w:eastAsia="Calibri" w:hAnsi="Times-Roman" w:cs="Times-Roman"/>
        </w:rPr>
        <w:t>Covered E</w:t>
      </w:r>
      <w:r w:rsidR="00E7554E" w:rsidRPr="00380E27">
        <w:rPr>
          <w:rFonts w:ascii="Times-Roman" w:eastAsia="Calibri" w:hAnsi="Times-Roman" w:cs="Times-Roman"/>
        </w:rPr>
        <w:t xml:space="preserve">mployee nor any member of the </w:t>
      </w:r>
      <w:r w:rsidR="003E5335">
        <w:rPr>
          <w:rFonts w:ascii="Times-Roman" w:eastAsia="Calibri" w:hAnsi="Times-Roman" w:cs="Times-Roman"/>
        </w:rPr>
        <w:t>Covered</w:t>
      </w:r>
      <w:r w:rsidR="00E7554E" w:rsidRPr="00380E27">
        <w:rPr>
          <w:rFonts w:ascii="Times-Roman" w:eastAsia="Calibri" w:hAnsi="Times-Roman" w:cs="Times-Roman"/>
        </w:rPr>
        <w:t xml:space="preserve"> </w:t>
      </w:r>
      <w:r w:rsidR="003E5335">
        <w:rPr>
          <w:rFonts w:ascii="Times-Roman" w:eastAsia="Calibri" w:hAnsi="Times-Roman" w:cs="Times-Roman"/>
        </w:rPr>
        <w:t>E</w:t>
      </w:r>
      <w:r w:rsidR="003E5335" w:rsidRPr="00380E27">
        <w:rPr>
          <w:rFonts w:ascii="Times-Roman" w:eastAsia="Calibri" w:hAnsi="Times-Roman" w:cs="Times-Roman"/>
        </w:rPr>
        <w:t xml:space="preserve">mployee’s </w:t>
      </w:r>
      <w:r w:rsidR="00E7554E" w:rsidRPr="00380E27">
        <w:rPr>
          <w:rFonts w:ascii="Times-Roman" w:eastAsia="Calibri" w:hAnsi="Times-Roman" w:cs="Times-Roman"/>
        </w:rPr>
        <w:t xml:space="preserve">immediate family directly controls the investment decisions made in these </w:t>
      </w:r>
      <w:proofErr w:type="gramStart"/>
      <w:r w:rsidR="00E7554E" w:rsidRPr="00380E27">
        <w:rPr>
          <w:rFonts w:ascii="Times-Roman" w:eastAsia="Calibri" w:hAnsi="Times-Roman" w:cs="Times-Roman"/>
        </w:rPr>
        <w:t>vehicles;</w:t>
      </w:r>
      <w:proofErr w:type="gramEnd"/>
      <w:r w:rsidR="00E7554E" w:rsidRPr="00380E27">
        <w:rPr>
          <w:rFonts w:ascii="Times-Roman" w:eastAsia="Calibri" w:hAnsi="Times-Roman" w:cs="Times-Roman"/>
        </w:rPr>
        <w:t xml:space="preserve"> </w:t>
      </w:r>
    </w:p>
    <w:p w14:paraId="38351123" w14:textId="77777777" w:rsidR="00B47BDF" w:rsidRPr="00380E27" w:rsidRDefault="00B47BDF" w:rsidP="00CD5AA3">
      <w:pPr>
        <w:autoSpaceDE w:val="0"/>
        <w:autoSpaceDN w:val="0"/>
        <w:adjustRightInd w:val="0"/>
        <w:ind w:left="720"/>
        <w:rPr>
          <w:rFonts w:ascii="Times-Roman" w:eastAsia="Calibri" w:hAnsi="Times-Roman" w:cs="Times-Roman"/>
        </w:rPr>
      </w:pPr>
    </w:p>
    <w:p w14:paraId="66DF4507" w14:textId="5EFD1EBE" w:rsidR="00B47BDF" w:rsidRPr="00380E27" w:rsidRDefault="00332E5B" w:rsidP="00697865">
      <w:pPr>
        <w:autoSpaceDE w:val="0"/>
        <w:autoSpaceDN w:val="0"/>
        <w:adjustRightInd w:val="0"/>
        <w:rPr>
          <w:rFonts w:ascii="Times-Roman" w:eastAsia="Calibri" w:hAnsi="Times-Roman" w:cs="Times-Roman"/>
        </w:rPr>
      </w:pPr>
      <w:r w:rsidRPr="00380E27">
        <w:rPr>
          <w:rFonts w:ascii="Times-Roman" w:eastAsia="Calibri" w:hAnsi="Times-Roman" w:cs="Times-Roman"/>
        </w:rPr>
        <w:lastRenderedPageBreak/>
        <w:t>3.1</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2.</w:t>
      </w:r>
      <w:r w:rsidR="00697865">
        <w:rPr>
          <w:rFonts w:ascii="Times-Roman" w:eastAsia="Calibri" w:hAnsi="Times-Roman" w:cs="Times-Roman"/>
        </w:rPr>
        <w:t>3</w:t>
      </w:r>
      <w:r w:rsidR="00B47BDF" w:rsidRPr="00380E27">
        <w:rPr>
          <w:rFonts w:ascii="Times-Roman" w:eastAsia="Calibri" w:hAnsi="Times-Roman" w:cs="Times-Roman"/>
        </w:rPr>
        <w:t xml:space="preserve"> </w:t>
      </w:r>
      <w:r w:rsidR="00E7554E" w:rsidRPr="00380E27">
        <w:rPr>
          <w:rFonts w:ascii="Times-Roman" w:eastAsia="Calibri" w:hAnsi="Times-Roman" w:cs="Times-Roman"/>
        </w:rPr>
        <w:t xml:space="preserve">income from seminars, lectures, or teaching engagements sponsored by a federal, </w:t>
      </w:r>
      <w:r w:rsidR="00432E09" w:rsidRPr="00380E27">
        <w:rPr>
          <w:rFonts w:ascii="Times-Roman" w:eastAsia="Calibri" w:hAnsi="Times-Roman" w:cs="Times-Roman"/>
        </w:rPr>
        <w:t>s</w:t>
      </w:r>
      <w:r w:rsidR="00E7554E" w:rsidRPr="00380E27">
        <w:rPr>
          <w:rFonts w:ascii="Times-Roman" w:eastAsia="Calibri" w:hAnsi="Times-Roman" w:cs="Times-Roman"/>
        </w:rPr>
        <w:t xml:space="preserve">tate, or local government agency, an institution of higher education as defined at 20 U.S.C. 1001(a), an academic teaching hospital, a medical center, or a research institute that is affiliated with an institution of higher education; </w:t>
      </w:r>
    </w:p>
    <w:p w14:paraId="1E680B2A" w14:textId="77777777" w:rsidR="00B47BDF" w:rsidRDefault="00B47BDF" w:rsidP="00CD5AA3">
      <w:pPr>
        <w:autoSpaceDE w:val="0"/>
        <w:autoSpaceDN w:val="0"/>
        <w:adjustRightInd w:val="0"/>
        <w:ind w:left="720"/>
        <w:rPr>
          <w:rFonts w:ascii="Times-Roman" w:eastAsia="Calibri" w:hAnsi="Times-Roman" w:cs="Times-Roman"/>
          <w:color w:val="00B050"/>
        </w:rPr>
      </w:pPr>
    </w:p>
    <w:p w14:paraId="5CF96EA5" w14:textId="0EB28A6F" w:rsidR="00EF0107" w:rsidRPr="00380E27" w:rsidRDefault="00F04228" w:rsidP="00697865">
      <w:pPr>
        <w:autoSpaceDE w:val="0"/>
        <w:autoSpaceDN w:val="0"/>
        <w:adjustRightInd w:val="0"/>
        <w:rPr>
          <w:rFonts w:ascii="Times-Roman" w:eastAsia="Calibri" w:hAnsi="Times-Roman" w:cs="Times-Roman"/>
        </w:rPr>
      </w:pPr>
      <w:r w:rsidRPr="00380E27">
        <w:rPr>
          <w:rFonts w:ascii="Times-Roman" w:eastAsia="Calibri" w:hAnsi="Times-Roman" w:cs="Times-Roman"/>
        </w:rPr>
        <w:t>3.1</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2.</w:t>
      </w:r>
      <w:r w:rsidR="00697865">
        <w:rPr>
          <w:rFonts w:ascii="Times-Roman" w:eastAsia="Calibri" w:hAnsi="Times-Roman" w:cs="Times-Roman"/>
        </w:rPr>
        <w:t>4</w:t>
      </w:r>
      <w:r w:rsidR="00B47BDF" w:rsidRPr="00380E27">
        <w:rPr>
          <w:rFonts w:ascii="Times-Roman" w:eastAsia="Calibri" w:hAnsi="Times-Roman" w:cs="Times-Roman"/>
        </w:rPr>
        <w:t xml:space="preserve"> </w:t>
      </w:r>
      <w:r w:rsidR="00E7554E" w:rsidRPr="00380E27">
        <w:rPr>
          <w:rFonts w:ascii="Times-Roman" w:eastAsia="Calibri" w:hAnsi="Times-Roman" w:cs="Times-Roman"/>
        </w:rPr>
        <w:t xml:space="preserve">income from service on advisory committees or review panels for a federal, </w:t>
      </w:r>
      <w:r w:rsidR="00432E09" w:rsidRPr="00380E27">
        <w:rPr>
          <w:rFonts w:ascii="Times-Roman" w:eastAsia="Calibri" w:hAnsi="Times-Roman" w:cs="Times-Roman"/>
        </w:rPr>
        <w:t>s</w:t>
      </w:r>
      <w:r w:rsidR="00E7554E" w:rsidRPr="00380E27">
        <w:rPr>
          <w:rFonts w:ascii="Times-Roman" w:eastAsia="Calibri" w:hAnsi="Times-Roman" w:cs="Times-Roman"/>
        </w:rPr>
        <w:t xml:space="preserve">tate, or local government agency, an institution of higher education as defined at 20U.S.C. 1001(a), an academic teaching hospital, a medical center, or a research institute that is affiliated with an institution of higher education; or </w:t>
      </w:r>
    </w:p>
    <w:p w14:paraId="2BD455F5" w14:textId="77777777" w:rsidR="00B47BDF" w:rsidRPr="00380E27" w:rsidRDefault="00B47BDF" w:rsidP="00CD5AA3">
      <w:pPr>
        <w:autoSpaceDE w:val="0"/>
        <w:autoSpaceDN w:val="0"/>
        <w:adjustRightInd w:val="0"/>
        <w:ind w:left="720"/>
        <w:rPr>
          <w:rFonts w:ascii="Times-Roman" w:eastAsia="Calibri" w:hAnsi="Times-Roman" w:cs="Times-Roman"/>
        </w:rPr>
      </w:pPr>
    </w:p>
    <w:p w14:paraId="0BF2560C" w14:textId="75EE234B" w:rsidR="00E7554E" w:rsidRDefault="00031782" w:rsidP="00697865">
      <w:pPr>
        <w:autoSpaceDE w:val="0"/>
        <w:autoSpaceDN w:val="0"/>
        <w:adjustRightInd w:val="0"/>
        <w:rPr>
          <w:rFonts w:ascii="Times-Roman" w:eastAsia="Calibri" w:hAnsi="Times-Roman" w:cs="Times-Roman"/>
        </w:rPr>
      </w:pPr>
      <w:r w:rsidRPr="00380E27">
        <w:rPr>
          <w:rFonts w:ascii="Times-Roman" w:eastAsia="Calibri" w:hAnsi="Times-Roman" w:cs="Times-Roman"/>
        </w:rPr>
        <w:t>3.1</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3</w:t>
      </w:r>
      <w:r w:rsidRPr="00380E27">
        <w:rPr>
          <w:rFonts w:ascii="Times-Roman" w:eastAsia="Calibri" w:hAnsi="Times-Roman" w:cs="Times-Roman"/>
        </w:rPr>
        <w:t>.</w:t>
      </w:r>
      <w:r>
        <w:rPr>
          <w:rFonts w:ascii="Times-Roman" w:eastAsia="Calibri" w:hAnsi="Times-Roman" w:cs="Times-Roman"/>
        </w:rPr>
        <w:t>2.</w:t>
      </w:r>
      <w:r w:rsidR="00697865">
        <w:rPr>
          <w:rFonts w:ascii="Times-Roman" w:eastAsia="Calibri" w:hAnsi="Times-Roman" w:cs="Times-Roman"/>
        </w:rPr>
        <w:t>5</w:t>
      </w:r>
      <w:r w:rsidR="00B47BDF" w:rsidRPr="00380E27">
        <w:rPr>
          <w:rFonts w:ascii="Times-Roman" w:eastAsia="Calibri" w:hAnsi="Times-Roman" w:cs="Times-Roman"/>
        </w:rPr>
        <w:t xml:space="preserve"> </w:t>
      </w:r>
      <w:r w:rsidR="00E7554E" w:rsidRPr="00380E27">
        <w:rPr>
          <w:rFonts w:ascii="Times-Roman" w:eastAsia="Calibri" w:hAnsi="Times-Roman" w:cs="Times-Roman"/>
        </w:rPr>
        <w:t xml:space="preserve">travel that is reimbursed or sponsored by a </w:t>
      </w:r>
      <w:r w:rsidR="00432E09" w:rsidRPr="00380E27">
        <w:rPr>
          <w:rFonts w:ascii="Times-Roman" w:eastAsia="Calibri" w:hAnsi="Times-Roman" w:cs="Times-Roman"/>
        </w:rPr>
        <w:t>f</w:t>
      </w:r>
      <w:r w:rsidR="00E7554E" w:rsidRPr="00380E27">
        <w:rPr>
          <w:rFonts w:ascii="Times-Roman" w:eastAsia="Calibri" w:hAnsi="Times-Roman" w:cs="Times-Roman"/>
        </w:rPr>
        <w:t>ederal, state, or local government agency, an institution of higher education as defined at 20 U.S.C. 1001(a), an academic teaching hospital, a medical center, or a research institute of higher education that is affiliated with an institution of higher education.</w:t>
      </w:r>
    </w:p>
    <w:p w14:paraId="6ADBCD1E" w14:textId="21E95347" w:rsidR="003E3B50" w:rsidRDefault="003E3B50" w:rsidP="00A4346E">
      <w:pPr>
        <w:pStyle w:val="ColorfulList-Accent11"/>
        <w:ind w:left="0"/>
      </w:pPr>
    </w:p>
    <w:p w14:paraId="0D58F209" w14:textId="0E5AEDAB" w:rsidR="003E3B50" w:rsidRPr="00380E27" w:rsidRDefault="00194EE8" w:rsidP="003E3B50">
      <w:pPr>
        <w:rPr>
          <w:rFonts w:eastAsia="MS Mincho"/>
        </w:rPr>
      </w:pPr>
      <w:r w:rsidRPr="00380E27">
        <w:rPr>
          <w:rFonts w:eastAsia="MS Mincho"/>
        </w:rPr>
        <w:t>3.1</w:t>
      </w:r>
      <w:r w:rsidR="00031782">
        <w:rPr>
          <w:rFonts w:eastAsia="MS Mincho"/>
        </w:rPr>
        <w:t>4</w:t>
      </w:r>
      <w:r w:rsidR="003E3B50" w:rsidRPr="00380E27">
        <w:rPr>
          <w:rFonts w:eastAsia="MS Mincho"/>
        </w:rPr>
        <w:t xml:space="preserve"> Financial Conflicts of Interest (FCOI) exist when the university, through its designated official(s), reasonably determines that an investigator’s SFI is related to a PHS-funded research project and could directly and significantly affect the design, conduct, or reporting of the PHS-funded research. It is the institution’s responsibility to determine whether an SFI relates to the employee’s PHS-funded research and represents a FCOI.</w:t>
      </w:r>
    </w:p>
    <w:p w14:paraId="2849F9BF" w14:textId="77777777" w:rsidR="00B312C5" w:rsidRPr="004F0B2A" w:rsidRDefault="00B312C5" w:rsidP="00A4346E"/>
    <w:p w14:paraId="38FEC9E3" w14:textId="77777777" w:rsidR="007445BF" w:rsidRPr="004F0B2A" w:rsidRDefault="00AD1B86" w:rsidP="00A4346E">
      <w:pPr>
        <w:pStyle w:val="PlainText"/>
        <w:rPr>
          <w:rFonts w:ascii="Times New Roman" w:eastAsia="MS Mincho" w:hAnsi="Times New Roman"/>
          <w:b/>
          <w:sz w:val="24"/>
        </w:rPr>
      </w:pPr>
      <w:r w:rsidRPr="004F0B2A">
        <w:rPr>
          <w:rFonts w:ascii="Times New Roman" w:eastAsia="MS Mincho" w:hAnsi="Times New Roman"/>
          <w:b/>
          <w:sz w:val="24"/>
        </w:rPr>
        <w:t xml:space="preserve">4. </w:t>
      </w:r>
      <w:r w:rsidR="005111C2" w:rsidRPr="004F0B2A">
        <w:rPr>
          <w:rFonts w:ascii="Times New Roman" w:eastAsia="MS Mincho" w:hAnsi="Times New Roman"/>
          <w:b/>
          <w:sz w:val="24"/>
        </w:rPr>
        <w:t>POLICIES ON CONFLICT OF COMMITMENT AND CONFLICT OF INTEREST</w:t>
      </w:r>
    </w:p>
    <w:p w14:paraId="2193D778" w14:textId="77777777" w:rsidR="00AD1B86" w:rsidRPr="004F0B2A" w:rsidRDefault="00AD1B86" w:rsidP="00A4346E">
      <w:pPr>
        <w:pStyle w:val="PlainText"/>
        <w:rPr>
          <w:rFonts w:ascii="Times New Roman" w:eastAsia="MS Mincho" w:hAnsi="Times New Roman"/>
          <w:sz w:val="24"/>
        </w:rPr>
      </w:pPr>
    </w:p>
    <w:p w14:paraId="3FBDCD71" w14:textId="77777777" w:rsidR="007D1CE7" w:rsidRPr="004F0B2A" w:rsidRDefault="00AD1B86" w:rsidP="00A4346E">
      <w:pPr>
        <w:pStyle w:val="PlainText"/>
        <w:rPr>
          <w:rFonts w:ascii="Times New Roman" w:eastAsia="MS Mincho" w:hAnsi="Times New Roman"/>
          <w:sz w:val="24"/>
        </w:rPr>
      </w:pPr>
      <w:r w:rsidRPr="004F0B2A">
        <w:rPr>
          <w:rFonts w:ascii="Times New Roman" w:eastAsia="MS Mincho" w:hAnsi="Times New Roman"/>
          <w:sz w:val="24"/>
        </w:rPr>
        <w:t xml:space="preserve">4.1 </w:t>
      </w:r>
      <w:r w:rsidR="007D1CE7" w:rsidRPr="004F0B2A">
        <w:rPr>
          <w:rFonts w:ascii="Times New Roman" w:eastAsia="MS Mincho" w:hAnsi="Times New Roman"/>
          <w:sz w:val="24"/>
        </w:rPr>
        <w:t>Conflict of Commitment</w:t>
      </w:r>
      <w:bookmarkEnd w:id="6"/>
      <w:bookmarkEnd w:id="7"/>
    </w:p>
    <w:p w14:paraId="6F7F4063" w14:textId="77777777" w:rsidR="003C11E8" w:rsidRPr="004F0B2A" w:rsidRDefault="003C11E8" w:rsidP="00A4346E">
      <w:pPr>
        <w:pStyle w:val="PlainText"/>
        <w:rPr>
          <w:rFonts w:ascii="Times New Roman" w:eastAsia="MS Mincho" w:hAnsi="Times New Roman"/>
          <w:sz w:val="24"/>
        </w:rPr>
      </w:pPr>
    </w:p>
    <w:p w14:paraId="7FD61C15" w14:textId="3BE81317" w:rsidR="00437C24" w:rsidRPr="00277F6D" w:rsidRDefault="003C11E8" w:rsidP="00A4346E">
      <w:pPr>
        <w:pStyle w:val="PlainText"/>
        <w:rPr>
          <w:rFonts w:ascii="Times New Roman" w:eastAsia="MS Mincho" w:hAnsi="Times New Roman"/>
          <w:sz w:val="24"/>
          <w:lang w:val="en-US"/>
        </w:rPr>
      </w:pPr>
      <w:r w:rsidRPr="004F0B2A">
        <w:rPr>
          <w:rFonts w:ascii="Times New Roman" w:eastAsia="MS Mincho" w:hAnsi="Times New Roman"/>
          <w:sz w:val="24"/>
        </w:rPr>
        <w:t xml:space="preserve">4.1.1 </w:t>
      </w:r>
      <w:r w:rsidR="007D1CE7" w:rsidRPr="004F0B2A">
        <w:rPr>
          <w:rFonts w:ascii="Times New Roman" w:eastAsia="MS Mincho" w:hAnsi="Times New Roman"/>
          <w:sz w:val="24"/>
        </w:rPr>
        <w:t xml:space="preserve">It is the policy of </w:t>
      </w:r>
      <w:r w:rsidR="00437C24" w:rsidRPr="004F0B2A">
        <w:rPr>
          <w:rFonts w:ascii="Times New Roman" w:eastAsia="MS Mincho" w:hAnsi="Times New Roman"/>
          <w:sz w:val="24"/>
        </w:rPr>
        <w:t>UNC Pembroke</w:t>
      </w:r>
      <w:r w:rsidR="007D1CE7" w:rsidRPr="004F0B2A">
        <w:rPr>
          <w:rFonts w:ascii="Times New Roman" w:eastAsia="MS Mincho" w:hAnsi="Times New Roman"/>
          <w:sz w:val="24"/>
        </w:rPr>
        <w:t xml:space="preserve"> that faculty shall devote their primary professional loyalty, time</w:t>
      </w:r>
      <w:r w:rsidR="006D07F3" w:rsidRPr="004F0B2A">
        <w:rPr>
          <w:rFonts w:ascii="Times New Roman" w:eastAsia="MS Mincho" w:hAnsi="Times New Roman"/>
          <w:sz w:val="24"/>
        </w:rPr>
        <w:t>,</w:t>
      </w:r>
      <w:r w:rsidR="007D1CE7" w:rsidRPr="004F0B2A">
        <w:rPr>
          <w:rFonts w:ascii="Times New Roman" w:eastAsia="MS Mincho" w:hAnsi="Times New Roman"/>
          <w:sz w:val="24"/>
        </w:rPr>
        <w:t xml:space="preserve"> and efforts to teaching, research</w:t>
      </w:r>
      <w:r w:rsidR="006D07F3" w:rsidRPr="004F0B2A">
        <w:rPr>
          <w:rFonts w:ascii="Times New Roman" w:eastAsia="MS Mincho" w:hAnsi="Times New Roman"/>
          <w:sz w:val="24"/>
        </w:rPr>
        <w:t xml:space="preserve">, </w:t>
      </w:r>
      <w:r w:rsidR="007D1CE7" w:rsidRPr="004F0B2A">
        <w:rPr>
          <w:rFonts w:ascii="Times New Roman" w:eastAsia="MS Mincho" w:hAnsi="Times New Roman"/>
          <w:sz w:val="24"/>
        </w:rPr>
        <w:t>and service and related duties and that non-</w:t>
      </w:r>
      <w:r w:rsidR="005E0A13" w:rsidRPr="004F0B2A">
        <w:rPr>
          <w:rFonts w:ascii="Times New Roman" w:eastAsia="MS Mincho" w:hAnsi="Times New Roman"/>
          <w:sz w:val="24"/>
        </w:rPr>
        <w:t>faculty</w:t>
      </w:r>
      <w:r w:rsidR="007D1CE7" w:rsidRPr="004F0B2A">
        <w:rPr>
          <w:rFonts w:ascii="Times New Roman" w:eastAsia="MS Mincho" w:hAnsi="Times New Roman"/>
          <w:sz w:val="24"/>
        </w:rPr>
        <w:t xml:space="preserve"> employees shall devote their primary professional loyalty, time</w:t>
      </w:r>
      <w:r w:rsidR="009C48BF" w:rsidRPr="004F0B2A">
        <w:rPr>
          <w:rFonts w:ascii="Times New Roman" w:eastAsia="MS Mincho" w:hAnsi="Times New Roman"/>
          <w:sz w:val="24"/>
        </w:rPr>
        <w:t>,</w:t>
      </w:r>
      <w:r w:rsidR="007D1CE7" w:rsidRPr="004F0B2A">
        <w:rPr>
          <w:rFonts w:ascii="Times New Roman" w:eastAsia="MS Mincho" w:hAnsi="Times New Roman"/>
          <w:sz w:val="24"/>
        </w:rPr>
        <w:t xml:space="preserve"> and efforts to the specific requirements of their </w:t>
      </w:r>
      <w:r w:rsidR="00AE7139" w:rsidRPr="004F0B2A">
        <w:rPr>
          <w:rFonts w:ascii="Times New Roman" w:eastAsia="MS Mincho" w:hAnsi="Times New Roman"/>
          <w:sz w:val="24"/>
        </w:rPr>
        <w:t>university</w:t>
      </w:r>
      <w:r w:rsidR="007D1CE7" w:rsidRPr="004F0B2A">
        <w:rPr>
          <w:rFonts w:ascii="Times New Roman" w:eastAsia="MS Mincho" w:hAnsi="Times New Roman"/>
          <w:sz w:val="24"/>
        </w:rPr>
        <w:t xml:space="preserve"> employment. Therefore, in accord with this policy, outside activities and financial interests must not interfere with carrying out </w:t>
      </w:r>
      <w:r w:rsidR="00AE7139" w:rsidRPr="004F0B2A">
        <w:rPr>
          <w:rFonts w:ascii="Times New Roman" w:eastAsia="MS Mincho" w:hAnsi="Times New Roman"/>
          <w:sz w:val="24"/>
        </w:rPr>
        <w:t>university</w:t>
      </w:r>
      <w:r w:rsidR="007D1CE7" w:rsidRPr="004F0B2A">
        <w:rPr>
          <w:rFonts w:ascii="Times New Roman" w:eastAsia="MS Mincho" w:hAnsi="Times New Roman"/>
          <w:sz w:val="24"/>
        </w:rPr>
        <w:t xml:space="preserve"> employment responsibilities. </w:t>
      </w:r>
      <w:r w:rsidR="00D93643" w:rsidRPr="004F0B2A">
        <w:rPr>
          <w:rFonts w:ascii="Times New Roman" w:eastAsia="MS Mincho" w:hAnsi="Times New Roman"/>
          <w:sz w:val="24"/>
        </w:rPr>
        <w:t xml:space="preserve">See </w:t>
      </w:r>
      <w:hyperlink r:id="rId27" w:history="1">
        <w:r w:rsidR="004904A0" w:rsidRPr="00277F6D">
          <w:rPr>
            <w:rStyle w:val="Hyperlink"/>
            <w:rFonts w:ascii="Times New Roman" w:hAnsi="Times New Roman"/>
            <w:bCs/>
            <w:sz w:val="24"/>
            <w:szCs w:val="24"/>
          </w:rPr>
          <w:t>UNC Policy Manual 300.2.2 - Conflicts of Interest and Commitment Affecting Faculty and Non-Faculty EHRA Employees</w:t>
        </w:r>
      </w:hyperlink>
      <w:r w:rsidR="00277F6D">
        <w:rPr>
          <w:rStyle w:val="Hyperlink"/>
          <w:rFonts w:ascii="Times New Roman" w:hAnsi="Times New Roman"/>
          <w:bCs/>
          <w:sz w:val="24"/>
          <w:szCs w:val="24"/>
          <w:lang w:val="en-US"/>
        </w:rPr>
        <w:t>.</w:t>
      </w:r>
    </w:p>
    <w:p w14:paraId="5400573A" w14:textId="77777777" w:rsidR="00437C24" w:rsidRPr="004F0B2A" w:rsidRDefault="00437C24" w:rsidP="00A4346E">
      <w:pPr>
        <w:pStyle w:val="PlainText"/>
        <w:rPr>
          <w:rFonts w:ascii="Times New Roman" w:eastAsia="MS Mincho" w:hAnsi="Times New Roman"/>
          <w:sz w:val="24"/>
        </w:rPr>
      </w:pPr>
    </w:p>
    <w:p w14:paraId="2C1F20D1" w14:textId="77777777" w:rsidR="007D1CE7" w:rsidRPr="004F0B2A" w:rsidRDefault="00AD1B86" w:rsidP="00166BF3">
      <w:pPr>
        <w:pStyle w:val="PlainText"/>
        <w:rPr>
          <w:rFonts w:ascii="Times New Roman" w:eastAsia="MS Mincho" w:hAnsi="Times New Roman"/>
          <w:sz w:val="24"/>
        </w:rPr>
      </w:pPr>
      <w:bookmarkStart w:id="9" w:name="_Toc47777106"/>
      <w:bookmarkStart w:id="10" w:name="_Toc234299972"/>
      <w:r w:rsidRPr="004F0B2A">
        <w:rPr>
          <w:rFonts w:ascii="Times New Roman" w:eastAsia="MS Mincho" w:hAnsi="Times New Roman"/>
          <w:sz w:val="24"/>
        </w:rPr>
        <w:t xml:space="preserve">4.2 </w:t>
      </w:r>
      <w:r w:rsidR="007D1CE7" w:rsidRPr="004F0B2A">
        <w:rPr>
          <w:rFonts w:ascii="Times New Roman" w:eastAsia="MS Mincho" w:hAnsi="Times New Roman"/>
          <w:sz w:val="24"/>
        </w:rPr>
        <w:t>Conflict of Interest</w:t>
      </w:r>
      <w:bookmarkEnd w:id="9"/>
      <w:bookmarkEnd w:id="10"/>
    </w:p>
    <w:p w14:paraId="413AB61C" w14:textId="77777777" w:rsidR="00437C24" w:rsidRPr="004F0B2A" w:rsidRDefault="00437C24" w:rsidP="00166BF3">
      <w:pPr>
        <w:rPr>
          <w:rFonts w:eastAsia="MS Mincho"/>
        </w:rPr>
      </w:pPr>
    </w:p>
    <w:p w14:paraId="04693541" w14:textId="1941F16D" w:rsidR="00E777A4" w:rsidRPr="004F0B2A" w:rsidRDefault="00437C24" w:rsidP="00C81083">
      <w:pPr>
        <w:pStyle w:val="PlainText"/>
        <w:rPr>
          <w:rFonts w:ascii="Times New Roman" w:eastAsia="MS Mincho" w:hAnsi="Times New Roman"/>
          <w:sz w:val="24"/>
        </w:rPr>
      </w:pPr>
      <w:r w:rsidRPr="004F0B2A">
        <w:rPr>
          <w:rFonts w:ascii="Times New Roman" w:eastAsia="MS Mincho" w:hAnsi="Times New Roman"/>
          <w:sz w:val="24"/>
        </w:rPr>
        <w:t xml:space="preserve">4.2.1 </w:t>
      </w:r>
      <w:r w:rsidR="007D1CE7" w:rsidRPr="004F0B2A">
        <w:rPr>
          <w:rFonts w:ascii="Times New Roman" w:eastAsia="MS Mincho" w:hAnsi="Times New Roman"/>
          <w:sz w:val="24"/>
        </w:rPr>
        <w:t xml:space="preserve">It is the policy of </w:t>
      </w:r>
      <w:r w:rsidRPr="004F0B2A">
        <w:rPr>
          <w:rFonts w:ascii="Times New Roman" w:eastAsia="MS Mincho" w:hAnsi="Times New Roman"/>
          <w:sz w:val="24"/>
        </w:rPr>
        <w:t>UNC Pembroke</w:t>
      </w:r>
      <w:r w:rsidR="007D1CE7" w:rsidRPr="004F0B2A">
        <w:rPr>
          <w:rFonts w:ascii="Times New Roman" w:eastAsia="MS Mincho" w:hAnsi="Times New Roman"/>
          <w:sz w:val="24"/>
        </w:rPr>
        <w:t xml:space="preserve"> that </w:t>
      </w:r>
      <w:r w:rsidR="00755741">
        <w:rPr>
          <w:rFonts w:ascii="Times New Roman" w:eastAsia="MS Mincho" w:hAnsi="Times New Roman"/>
          <w:sz w:val="24"/>
          <w:lang w:val="en-US"/>
        </w:rPr>
        <w:t>Covered</w:t>
      </w:r>
      <w:r w:rsidR="007D1CE7" w:rsidRPr="004F0B2A">
        <w:rPr>
          <w:rFonts w:ascii="Times New Roman" w:eastAsia="MS Mincho" w:hAnsi="Times New Roman"/>
          <w:sz w:val="24"/>
        </w:rPr>
        <w:t xml:space="preserve"> </w:t>
      </w:r>
      <w:r w:rsidR="002A5F61">
        <w:rPr>
          <w:rFonts w:ascii="Times New Roman" w:eastAsia="MS Mincho" w:hAnsi="Times New Roman"/>
          <w:sz w:val="24"/>
          <w:lang w:val="en-US"/>
        </w:rPr>
        <w:t>Employees</w:t>
      </w:r>
      <w:r w:rsidR="00755741" w:rsidRPr="004F0B2A">
        <w:rPr>
          <w:rFonts w:ascii="Times New Roman" w:eastAsia="MS Mincho" w:hAnsi="Times New Roman"/>
          <w:sz w:val="24"/>
        </w:rPr>
        <w:t xml:space="preserve"> </w:t>
      </w:r>
      <w:r w:rsidR="007D1CE7" w:rsidRPr="004F0B2A">
        <w:rPr>
          <w:rFonts w:ascii="Times New Roman" w:eastAsia="MS Mincho" w:hAnsi="Times New Roman"/>
          <w:sz w:val="24"/>
        </w:rPr>
        <w:t xml:space="preserve">will avoid conflicts of interest that may adversely affect the </w:t>
      </w:r>
      <w:r w:rsidR="00AE7139" w:rsidRPr="004F0B2A">
        <w:rPr>
          <w:rFonts w:ascii="Times New Roman" w:eastAsia="MS Mincho" w:hAnsi="Times New Roman"/>
          <w:sz w:val="24"/>
        </w:rPr>
        <w:t>university</w:t>
      </w:r>
      <w:r w:rsidR="007D1CE7" w:rsidRPr="004F0B2A">
        <w:rPr>
          <w:rFonts w:ascii="Times New Roman" w:eastAsia="MS Mincho" w:hAnsi="Times New Roman"/>
          <w:sz w:val="24"/>
        </w:rPr>
        <w:t>'s interests, compromise objectivity in c</w:t>
      </w:r>
      <w:r w:rsidR="009C48BF" w:rsidRPr="004F0B2A">
        <w:rPr>
          <w:rFonts w:ascii="Times New Roman" w:eastAsia="MS Mincho" w:hAnsi="Times New Roman"/>
          <w:sz w:val="24"/>
        </w:rPr>
        <w:t>onducting research,</w:t>
      </w:r>
      <w:r w:rsidR="007D1CE7" w:rsidRPr="004F0B2A">
        <w:rPr>
          <w:rFonts w:ascii="Times New Roman" w:eastAsia="MS Mincho" w:hAnsi="Times New Roman"/>
          <w:sz w:val="24"/>
        </w:rPr>
        <w:t xml:space="preserve"> or compromise the</w:t>
      </w:r>
      <w:r w:rsidR="003F21E1" w:rsidRPr="004F0B2A">
        <w:rPr>
          <w:rFonts w:ascii="Times New Roman" w:eastAsia="MS Mincho" w:hAnsi="Times New Roman"/>
          <w:sz w:val="24"/>
        </w:rPr>
        <w:t>ir</w:t>
      </w:r>
      <w:r w:rsidR="007D1CE7" w:rsidRPr="004F0B2A">
        <w:rPr>
          <w:rFonts w:ascii="Times New Roman" w:eastAsia="MS Mincho" w:hAnsi="Times New Roman"/>
          <w:sz w:val="24"/>
        </w:rPr>
        <w:t xml:space="preserve"> performance of </w:t>
      </w:r>
      <w:r w:rsidR="00AE7139" w:rsidRPr="004F0B2A">
        <w:rPr>
          <w:rFonts w:ascii="Times New Roman" w:eastAsia="MS Mincho" w:hAnsi="Times New Roman"/>
          <w:sz w:val="24"/>
        </w:rPr>
        <w:t>university</w:t>
      </w:r>
      <w:r w:rsidR="007D1CE7" w:rsidRPr="004F0B2A">
        <w:rPr>
          <w:rFonts w:ascii="Times New Roman" w:eastAsia="MS Mincho" w:hAnsi="Times New Roman"/>
          <w:sz w:val="24"/>
        </w:rPr>
        <w:t xml:space="preserve"> responsibilities.</w:t>
      </w:r>
      <w:r w:rsidR="005037DD" w:rsidRPr="004F0B2A">
        <w:rPr>
          <w:rFonts w:ascii="Times New Roman" w:eastAsia="MS Mincho" w:hAnsi="Times New Roman"/>
          <w:sz w:val="24"/>
        </w:rPr>
        <w:t xml:space="preserve"> </w:t>
      </w:r>
      <w:r w:rsidR="007D1CE7" w:rsidRPr="004F0B2A">
        <w:rPr>
          <w:rFonts w:ascii="Times New Roman" w:eastAsia="MS Mincho" w:hAnsi="Times New Roman"/>
          <w:sz w:val="24"/>
        </w:rPr>
        <w:t>Thus</w:t>
      </w:r>
      <w:r w:rsidR="00FF11C6" w:rsidRPr="004F0B2A">
        <w:rPr>
          <w:rFonts w:ascii="Times New Roman" w:eastAsia="MS Mincho" w:hAnsi="Times New Roman"/>
          <w:sz w:val="24"/>
        </w:rPr>
        <w:t>,</w:t>
      </w:r>
      <w:r w:rsidR="007D1CE7" w:rsidRPr="004F0B2A">
        <w:rPr>
          <w:rFonts w:ascii="Times New Roman" w:eastAsia="MS Mincho" w:hAnsi="Times New Roman"/>
          <w:sz w:val="24"/>
        </w:rPr>
        <w:t xml:space="preserve"> external activities and financial interests must be arranged to avoid such conflicts. </w:t>
      </w:r>
      <w:r w:rsidR="00D93643" w:rsidRPr="004F0B2A">
        <w:rPr>
          <w:rFonts w:ascii="Times New Roman" w:eastAsia="MS Mincho" w:hAnsi="Times New Roman"/>
          <w:sz w:val="24"/>
        </w:rPr>
        <w:t xml:space="preserve"> </w:t>
      </w:r>
    </w:p>
    <w:p w14:paraId="532CB35D" w14:textId="77777777" w:rsidR="00E777A4" w:rsidRPr="004F0B2A" w:rsidRDefault="00E777A4" w:rsidP="00C81083">
      <w:pPr>
        <w:pStyle w:val="PlainText"/>
        <w:rPr>
          <w:rFonts w:ascii="Times New Roman" w:eastAsia="MS Mincho" w:hAnsi="Times New Roman"/>
          <w:sz w:val="24"/>
        </w:rPr>
      </w:pPr>
    </w:p>
    <w:p w14:paraId="74E9CBD3" w14:textId="77777777" w:rsidR="00437C24" w:rsidRPr="004F0B2A" w:rsidRDefault="00437C24" w:rsidP="00C81083">
      <w:pPr>
        <w:pStyle w:val="PlainText"/>
        <w:rPr>
          <w:rFonts w:ascii="Times New Roman" w:eastAsia="MS Mincho" w:hAnsi="Times New Roman"/>
          <w:sz w:val="24"/>
        </w:rPr>
      </w:pPr>
      <w:r w:rsidRPr="004F0B2A">
        <w:rPr>
          <w:rFonts w:ascii="Times New Roman" w:eastAsia="MS Mincho" w:hAnsi="Times New Roman"/>
          <w:sz w:val="24"/>
        </w:rPr>
        <w:t xml:space="preserve">4.2.2 </w:t>
      </w:r>
      <w:r w:rsidR="00D93643" w:rsidRPr="004F0B2A">
        <w:rPr>
          <w:rFonts w:ascii="Times New Roman" w:eastAsia="MS Mincho" w:hAnsi="Times New Roman"/>
          <w:sz w:val="24"/>
        </w:rPr>
        <w:t xml:space="preserve">It is the policy of UNC Pembroke to comply with the rules applicable to federally funded projects for all externally funded research conducted at </w:t>
      </w:r>
      <w:r w:rsidR="003F21E1" w:rsidRPr="004F0B2A">
        <w:rPr>
          <w:rFonts w:ascii="Times New Roman" w:eastAsia="MS Mincho" w:hAnsi="Times New Roman"/>
          <w:sz w:val="24"/>
        </w:rPr>
        <w:t xml:space="preserve">the </w:t>
      </w:r>
      <w:r w:rsidR="00AE7139" w:rsidRPr="004F0B2A">
        <w:rPr>
          <w:rFonts w:ascii="Times New Roman" w:eastAsia="MS Mincho" w:hAnsi="Times New Roman"/>
          <w:sz w:val="24"/>
        </w:rPr>
        <w:t>university</w:t>
      </w:r>
      <w:r w:rsidR="00D93643" w:rsidRPr="004F0B2A">
        <w:rPr>
          <w:rFonts w:ascii="Times New Roman" w:eastAsia="MS Mincho" w:hAnsi="Times New Roman"/>
          <w:sz w:val="24"/>
        </w:rPr>
        <w:t>.</w:t>
      </w:r>
      <w:r w:rsidR="00E777A4" w:rsidRPr="004F0B2A">
        <w:rPr>
          <w:rFonts w:ascii="Times New Roman" w:eastAsia="MS Mincho" w:hAnsi="Times New Roman"/>
          <w:sz w:val="24"/>
        </w:rPr>
        <w:t xml:space="preserve"> Federal funding agencies require that the </w:t>
      </w:r>
      <w:r w:rsidR="00AE7139" w:rsidRPr="004F0B2A">
        <w:rPr>
          <w:rFonts w:ascii="Times New Roman" w:eastAsia="MS Mincho" w:hAnsi="Times New Roman"/>
          <w:sz w:val="24"/>
        </w:rPr>
        <w:t>university</w:t>
      </w:r>
      <w:r w:rsidR="00E777A4" w:rsidRPr="004F0B2A">
        <w:rPr>
          <w:rFonts w:ascii="Times New Roman" w:eastAsia="MS Mincho" w:hAnsi="Times New Roman"/>
          <w:sz w:val="24"/>
        </w:rPr>
        <w:t xml:space="preserve"> manage, reduce, or eliminate any actual or potential conflicts of interest that may exist in relation to instruction, research, and service activities funded by the federal government. It is the purpose of this policy to promote objectivity</w:t>
      </w:r>
      <w:r w:rsidR="009556CF" w:rsidRPr="004F0B2A">
        <w:rPr>
          <w:rFonts w:ascii="Times New Roman" w:eastAsia="MS Mincho" w:hAnsi="Times New Roman"/>
          <w:sz w:val="24"/>
        </w:rPr>
        <w:t xml:space="preserve"> in research by establishing standards that provide a reasonable expectation that the</w:t>
      </w:r>
      <w:r w:rsidR="00E777A4" w:rsidRPr="004F0B2A">
        <w:rPr>
          <w:rFonts w:ascii="Times New Roman" w:eastAsia="MS Mincho" w:hAnsi="Times New Roman"/>
          <w:sz w:val="24"/>
        </w:rPr>
        <w:t xml:space="preserve"> design, conduct, and </w:t>
      </w:r>
      <w:r w:rsidR="00E777A4" w:rsidRPr="004F0B2A">
        <w:rPr>
          <w:rFonts w:ascii="Times New Roman" w:eastAsia="MS Mincho" w:hAnsi="Times New Roman"/>
          <w:sz w:val="24"/>
        </w:rPr>
        <w:lastRenderedPageBreak/>
        <w:t>reporting of</w:t>
      </w:r>
      <w:r w:rsidR="0006503A" w:rsidRPr="004F0B2A">
        <w:rPr>
          <w:rFonts w:ascii="Times New Roman" w:eastAsia="MS Mincho" w:hAnsi="Times New Roman"/>
          <w:sz w:val="24"/>
        </w:rPr>
        <w:t xml:space="preserve"> externally </w:t>
      </w:r>
      <w:r w:rsidR="009556CF" w:rsidRPr="004F0B2A">
        <w:rPr>
          <w:rFonts w:ascii="Times New Roman" w:eastAsia="MS Mincho" w:hAnsi="Times New Roman"/>
          <w:sz w:val="24"/>
        </w:rPr>
        <w:t>f</w:t>
      </w:r>
      <w:r w:rsidR="00E777A4" w:rsidRPr="004F0B2A">
        <w:rPr>
          <w:rFonts w:ascii="Times New Roman" w:eastAsia="MS Mincho" w:hAnsi="Times New Roman"/>
          <w:sz w:val="24"/>
        </w:rPr>
        <w:t>unded research</w:t>
      </w:r>
      <w:r w:rsidR="00F36222" w:rsidRPr="004F0B2A">
        <w:rPr>
          <w:rFonts w:ascii="Times New Roman" w:eastAsia="MS Mincho" w:hAnsi="Times New Roman"/>
          <w:sz w:val="24"/>
        </w:rPr>
        <w:t xml:space="preserve"> </w:t>
      </w:r>
      <w:r w:rsidR="009556CF" w:rsidRPr="004F0B2A">
        <w:rPr>
          <w:rFonts w:ascii="Times New Roman" w:eastAsia="MS Mincho" w:hAnsi="Times New Roman"/>
          <w:sz w:val="24"/>
        </w:rPr>
        <w:t xml:space="preserve">will be free from bias resulting from </w:t>
      </w:r>
      <w:r w:rsidR="00AE7139" w:rsidRPr="004F0B2A">
        <w:rPr>
          <w:rFonts w:ascii="Times New Roman" w:eastAsia="MS Mincho" w:hAnsi="Times New Roman"/>
          <w:sz w:val="24"/>
        </w:rPr>
        <w:t>investigator</w:t>
      </w:r>
      <w:r w:rsidR="009556CF" w:rsidRPr="004F0B2A">
        <w:rPr>
          <w:rFonts w:ascii="Times New Roman" w:eastAsia="MS Mincho" w:hAnsi="Times New Roman"/>
          <w:sz w:val="24"/>
        </w:rPr>
        <w:t xml:space="preserve"> financial conflicts of interest.</w:t>
      </w:r>
    </w:p>
    <w:p w14:paraId="483D6413" w14:textId="77777777" w:rsidR="00437C24" w:rsidRPr="004F0B2A" w:rsidRDefault="00437C24" w:rsidP="00C81083">
      <w:pPr>
        <w:pStyle w:val="PlainText"/>
        <w:rPr>
          <w:rFonts w:ascii="Times New Roman" w:eastAsia="MS Mincho" w:hAnsi="Times New Roman"/>
          <w:sz w:val="24"/>
        </w:rPr>
      </w:pPr>
    </w:p>
    <w:p w14:paraId="763501A5" w14:textId="77777777" w:rsidR="007D1CE7" w:rsidRPr="004F0B2A" w:rsidRDefault="00AD1B86" w:rsidP="00166BF3">
      <w:pPr>
        <w:pStyle w:val="PlainText"/>
        <w:rPr>
          <w:rFonts w:ascii="Times New Roman" w:eastAsia="MS Mincho" w:hAnsi="Times New Roman"/>
          <w:b/>
          <w:sz w:val="24"/>
        </w:rPr>
      </w:pPr>
      <w:bookmarkStart w:id="11" w:name="_Toc47777107"/>
      <w:bookmarkStart w:id="12" w:name="_Toc234299973"/>
      <w:r w:rsidRPr="004F0B2A">
        <w:rPr>
          <w:rFonts w:ascii="Times New Roman" w:eastAsia="MS Mincho" w:hAnsi="Times New Roman"/>
          <w:b/>
          <w:sz w:val="24"/>
        </w:rPr>
        <w:t xml:space="preserve">5. </w:t>
      </w:r>
      <w:r w:rsidR="005111C2" w:rsidRPr="004F0B2A">
        <w:rPr>
          <w:rFonts w:ascii="Times New Roman" w:eastAsia="MS Mincho" w:hAnsi="Times New Roman"/>
          <w:b/>
          <w:sz w:val="24"/>
        </w:rPr>
        <w:t>CATEGORIES OF ACTIVITIES WITH POTENTIAL FOR CONFLICT</w:t>
      </w:r>
      <w:bookmarkEnd w:id="11"/>
      <w:bookmarkEnd w:id="12"/>
      <w:r w:rsidR="005111C2" w:rsidRPr="004F0B2A">
        <w:rPr>
          <w:rFonts w:ascii="Times New Roman" w:eastAsia="MS Mincho" w:hAnsi="Times New Roman"/>
          <w:b/>
          <w:sz w:val="24"/>
        </w:rPr>
        <w:t xml:space="preserve"> OF INTEREST</w:t>
      </w:r>
    </w:p>
    <w:p w14:paraId="6A8D017D" w14:textId="77777777" w:rsidR="005111C2" w:rsidRPr="004F0B2A" w:rsidRDefault="005111C2" w:rsidP="00C81083">
      <w:pPr>
        <w:rPr>
          <w:rFonts w:eastAsia="MS Mincho"/>
        </w:rPr>
      </w:pPr>
    </w:p>
    <w:p w14:paraId="3E7EFDA4" w14:textId="51312A47" w:rsidR="00DD5E0E" w:rsidRPr="00380E27" w:rsidRDefault="005111C2" w:rsidP="00C81083">
      <w:pPr>
        <w:rPr>
          <w:rFonts w:eastAsia="MS Mincho"/>
        </w:rPr>
      </w:pPr>
      <w:r w:rsidRPr="00380E27">
        <w:rPr>
          <w:rFonts w:eastAsia="MS Mincho"/>
        </w:rPr>
        <w:t xml:space="preserve">5.1 </w:t>
      </w:r>
      <w:r w:rsidR="00DD5E0E" w:rsidRPr="00380E27">
        <w:rPr>
          <w:rFonts w:eastAsia="MS Mincho"/>
        </w:rPr>
        <w:t xml:space="preserve">Activities that may involve </w:t>
      </w:r>
      <w:r w:rsidR="00395D6F" w:rsidRPr="00380E27">
        <w:rPr>
          <w:rFonts w:eastAsia="MS Mincho"/>
        </w:rPr>
        <w:t xml:space="preserve">financial </w:t>
      </w:r>
      <w:r w:rsidR="00DD5E0E" w:rsidRPr="00380E27">
        <w:rPr>
          <w:rFonts w:eastAsia="MS Mincho"/>
        </w:rPr>
        <w:t xml:space="preserve">conflicts of interest </w:t>
      </w:r>
      <w:r w:rsidR="00395D6F" w:rsidRPr="00380E27">
        <w:rPr>
          <w:rFonts w:eastAsia="MS Mincho"/>
        </w:rPr>
        <w:t xml:space="preserve">may </w:t>
      </w:r>
      <w:r w:rsidR="00DD5E0E" w:rsidRPr="00380E27">
        <w:rPr>
          <w:rFonts w:eastAsia="MS Mincho"/>
        </w:rPr>
        <w:t>be categorized under four</w:t>
      </w:r>
      <w:r w:rsidR="008E1625">
        <w:rPr>
          <w:rFonts w:eastAsia="MS Mincho"/>
        </w:rPr>
        <w:t xml:space="preserve"> (4)</w:t>
      </w:r>
      <w:r w:rsidR="00DD5E0E" w:rsidRPr="00380E27">
        <w:rPr>
          <w:rFonts w:eastAsia="MS Mincho"/>
        </w:rPr>
        <w:t xml:space="preserve">general headings: </w:t>
      </w:r>
      <w:r w:rsidR="003E5559" w:rsidRPr="00380E27">
        <w:rPr>
          <w:rFonts w:eastAsia="MS Mincho"/>
        </w:rPr>
        <w:t xml:space="preserve">first, those that are </w:t>
      </w:r>
      <w:r w:rsidR="00066F68" w:rsidRPr="00380E27">
        <w:rPr>
          <w:rFonts w:eastAsia="MS Mincho"/>
        </w:rPr>
        <w:t>allowable and are disclosed</w:t>
      </w:r>
      <w:r w:rsidR="003E5559" w:rsidRPr="00380E27">
        <w:rPr>
          <w:rFonts w:eastAsia="MS Mincho"/>
        </w:rPr>
        <w:t>; second, t</w:t>
      </w:r>
      <w:r w:rsidR="00066F68" w:rsidRPr="00380E27">
        <w:rPr>
          <w:rFonts w:eastAsia="MS Mincho"/>
        </w:rPr>
        <w:t xml:space="preserve">hose that are </w:t>
      </w:r>
      <w:r w:rsidR="003E5559" w:rsidRPr="00380E27">
        <w:rPr>
          <w:rFonts w:eastAsia="MS Mincho"/>
        </w:rPr>
        <w:t>allowable with administrative approval</w:t>
      </w:r>
      <w:r w:rsidR="00066F68" w:rsidRPr="00380E27">
        <w:rPr>
          <w:rFonts w:eastAsia="MS Mincho"/>
        </w:rPr>
        <w:t xml:space="preserve"> and are disclosed</w:t>
      </w:r>
      <w:r w:rsidR="003E5559" w:rsidRPr="00380E27">
        <w:rPr>
          <w:rFonts w:eastAsia="MS Mincho"/>
        </w:rPr>
        <w:t xml:space="preserve">; third, those that generally </w:t>
      </w:r>
      <w:r w:rsidR="00066F68" w:rsidRPr="00380E27">
        <w:rPr>
          <w:rFonts w:eastAsia="MS Mincho"/>
        </w:rPr>
        <w:t>are not allowable and require an approved conflict of interest management plan</w:t>
      </w:r>
      <w:r w:rsidR="003E5559" w:rsidRPr="00380E27">
        <w:rPr>
          <w:rFonts w:eastAsia="MS Mincho"/>
        </w:rPr>
        <w:t xml:space="preserve">; and fourth, those </w:t>
      </w:r>
      <w:r w:rsidR="00066F68" w:rsidRPr="00380E27">
        <w:rPr>
          <w:rFonts w:eastAsia="MS Mincho"/>
        </w:rPr>
        <w:t>that are not allowable under any circumstances</w:t>
      </w:r>
      <w:r w:rsidR="003E5559" w:rsidRPr="00380E27">
        <w:rPr>
          <w:rFonts w:eastAsia="MS Mincho"/>
        </w:rPr>
        <w:t>.</w:t>
      </w:r>
    </w:p>
    <w:p w14:paraId="28D53F44" w14:textId="77777777" w:rsidR="00415B00" w:rsidRPr="00380E27" w:rsidRDefault="00415B00" w:rsidP="00C81083">
      <w:pPr>
        <w:rPr>
          <w:rFonts w:eastAsia="MS Mincho"/>
        </w:rPr>
      </w:pPr>
    </w:p>
    <w:p w14:paraId="17E8E082" w14:textId="221C0CD1" w:rsidR="00FF5832" w:rsidRPr="00380E27" w:rsidRDefault="00AD1B86" w:rsidP="00673380">
      <w:pPr>
        <w:pStyle w:val="Heading5"/>
        <w:numPr>
          <w:ilvl w:val="0"/>
          <w:numId w:val="0"/>
        </w:numPr>
        <w:spacing w:before="0" w:after="0"/>
        <w:rPr>
          <w:rFonts w:ascii="Times-Roman" w:eastAsia="Calibri" w:hAnsi="Times-Roman" w:cs="Times-Roman"/>
          <w:b w:val="0"/>
          <w:lang w:val="en-US"/>
        </w:rPr>
      </w:pPr>
      <w:bookmarkStart w:id="13" w:name="_Toc47777108"/>
      <w:bookmarkStart w:id="14" w:name="_Toc234299974"/>
      <w:r w:rsidRPr="00380E27">
        <w:rPr>
          <w:rFonts w:eastAsia="MS Mincho"/>
          <w:b w:val="0"/>
        </w:rPr>
        <w:t>5.</w:t>
      </w:r>
      <w:r w:rsidR="005111C2" w:rsidRPr="00380E27">
        <w:rPr>
          <w:rFonts w:eastAsia="MS Mincho"/>
          <w:b w:val="0"/>
        </w:rPr>
        <w:t>2</w:t>
      </w:r>
      <w:r w:rsidRPr="00380E27">
        <w:rPr>
          <w:rFonts w:eastAsia="MS Mincho"/>
          <w:b w:val="0"/>
        </w:rPr>
        <w:t xml:space="preserve"> </w:t>
      </w:r>
      <w:r w:rsidR="007D1CE7" w:rsidRPr="00380E27">
        <w:rPr>
          <w:rFonts w:eastAsia="MS Mincho"/>
          <w:b w:val="0"/>
        </w:rPr>
        <w:t>Category I</w:t>
      </w:r>
      <w:r w:rsidR="00E44030" w:rsidRPr="00380E27">
        <w:rPr>
          <w:rFonts w:eastAsia="MS Mincho"/>
          <w:b w:val="0"/>
        </w:rPr>
        <w:t>:</w:t>
      </w:r>
      <w:r w:rsidR="00B40A5C" w:rsidRPr="00380E27">
        <w:rPr>
          <w:rFonts w:eastAsia="MS Mincho"/>
          <w:b w:val="0"/>
        </w:rPr>
        <w:t xml:space="preserve"> </w:t>
      </w:r>
      <w:r w:rsidR="00490A95" w:rsidRPr="00380E27">
        <w:rPr>
          <w:rFonts w:eastAsia="MS Mincho"/>
          <w:b w:val="0"/>
        </w:rPr>
        <w:t xml:space="preserve">Activities </w:t>
      </w:r>
      <w:r w:rsidR="00066F68" w:rsidRPr="00380E27">
        <w:rPr>
          <w:rFonts w:eastAsia="MS Mincho"/>
          <w:b w:val="0"/>
          <w:lang w:val="en-US"/>
        </w:rPr>
        <w:t>that are allowable and are disclosed</w:t>
      </w:r>
      <w:bookmarkEnd w:id="13"/>
      <w:bookmarkEnd w:id="14"/>
      <w:r w:rsidR="00066F68" w:rsidRPr="00380E27">
        <w:rPr>
          <w:rFonts w:eastAsia="MS Mincho"/>
          <w:b w:val="0"/>
          <w:lang w:val="en-US"/>
        </w:rPr>
        <w:t>.</w:t>
      </w:r>
      <w:r w:rsidR="00673380" w:rsidRPr="00380E27">
        <w:rPr>
          <w:rFonts w:eastAsia="MS Mincho"/>
          <w:b w:val="0"/>
          <w:lang w:val="en-US"/>
        </w:rPr>
        <w:t xml:space="preserve"> </w:t>
      </w:r>
      <w:r w:rsidR="00673380" w:rsidRPr="00380E27">
        <w:rPr>
          <w:rFonts w:ascii="Times-Roman" w:eastAsia="Calibri" w:hAnsi="Times-Roman" w:cs="Times-Roman"/>
          <w:b w:val="0"/>
        </w:rPr>
        <w:t xml:space="preserve">Category </w:t>
      </w:r>
      <w:r w:rsidR="00257FCA">
        <w:rPr>
          <w:rFonts w:ascii="Times-Roman" w:eastAsia="Calibri" w:hAnsi="Times-Roman" w:cs="Times-Roman"/>
          <w:b w:val="0"/>
          <w:lang w:val="en-US"/>
        </w:rPr>
        <w:t>I</w:t>
      </w:r>
      <w:r w:rsidR="00257FCA" w:rsidRPr="00380E27">
        <w:rPr>
          <w:rFonts w:ascii="Times-Roman" w:eastAsia="Calibri" w:hAnsi="Times-Roman" w:cs="Times-Roman"/>
          <w:b w:val="0"/>
        </w:rPr>
        <w:t xml:space="preserve"> </w:t>
      </w:r>
      <w:r w:rsidR="00673380" w:rsidRPr="00380E27">
        <w:rPr>
          <w:rFonts w:ascii="Times-Roman" w:eastAsia="Calibri" w:hAnsi="Times-Roman" w:cs="Times-Roman"/>
          <w:b w:val="0"/>
        </w:rPr>
        <w:t xml:space="preserve">includes activities external to university employment which may present the appearance of a technical conflict, but have little or no potential for affecting the objectivity of the </w:t>
      </w:r>
      <w:r w:rsidR="00755741">
        <w:rPr>
          <w:rFonts w:ascii="Times-Roman" w:eastAsia="Calibri" w:hAnsi="Times-Roman" w:cs="Times-Roman"/>
          <w:b w:val="0"/>
          <w:lang w:val="en-US"/>
        </w:rPr>
        <w:t>Covered</w:t>
      </w:r>
      <w:r w:rsidR="00755741" w:rsidRPr="00380E27">
        <w:rPr>
          <w:rFonts w:ascii="Times-Roman" w:eastAsia="Calibri" w:hAnsi="Times-Roman" w:cs="Times-Roman"/>
          <w:b w:val="0"/>
        </w:rPr>
        <w:t xml:space="preserve"> </w:t>
      </w:r>
      <w:r w:rsidR="002A5F61">
        <w:rPr>
          <w:rFonts w:ascii="Times-Roman" w:eastAsia="Calibri" w:hAnsi="Times-Roman" w:cs="Times-Roman"/>
          <w:b w:val="0"/>
          <w:lang w:val="en-US"/>
        </w:rPr>
        <w:t>Employee</w:t>
      </w:r>
      <w:r w:rsidR="00755741" w:rsidRPr="00380E27">
        <w:rPr>
          <w:rFonts w:ascii="Times-Roman" w:eastAsia="Calibri" w:hAnsi="Times-Roman" w:cs="Times-Roman"/>
          <w:b w:val="0"/>
        </w:rPr>
        <w:t xml:space="preserve">’s </w:t>
      </w:r>
      <w:r w:rsidR="00673380" w:rsidRPr="00380E27">
        <w:rPr>
          <w:rFonts w:ascii="Times-Roman" w:eastAsia="Calibri" w:hAnsi="Times-Roman" w:cs="Times-Roman"/>
          <w:b w:val="0"/>
        </w:rPr>
        <w:t>performance of university employment responsibilities. At most, some such situations could prompt questions about Conflicts of Commitment.</w:t>
      </w:r>
      <w:r w:rsidR="00673380" w:rsidRPr="00380E27">
        <w:rPr>
          <w:rFonts w:ascii="Times-Roman" w:eastAsia="Calibri" w:hAnsi="Times-Roman" w:cs="Times-Roman"/>
          <w:b w:val="0"/>
          <w:lang w:val="en-US"/>
        </w:rPr>
        <w:t xml:space="preserve"> Examples include</w:t>
      </w:r>
      <w:r w:rsidR="00897588" w:rsidRPr="00380E27">
        <w:rPr>
          <w:rFonts w:ascii="Times-Roman" w:eastAsia="Calibri" w:hAnsi="Times-Roman" w:cs="Times-Roman"/>
          <w:b w:val="0"/>
          <w:lang w:val="en-US"/>
        </w:rPr>
        <w:t>:</w:t>
      </w:r>
      <w:r w:rsidR="00673380" w:rsidRPr="00380E27">
        <w:rPr>
          <w:rFonts w:ascii="Times-Roman" w:eastAsia="Calibri" w:hAnsi="Times-Roman" w:cs="Times-Roman"/>
          <w:b w:val="0"/>
          <w:lang w:val="en-US"/>
        </w:rPr>
        <w:t xml:space="preserve"> </w:t>
      </w:r>
    </w:p>
    <w:p w14:paraId="5BF995AB" w14:textId="77777777" w:rsidR="00FF5832" w:rsidRPr="00380E27" w:rsidRDefault="00FF5832" w:rsidP="00673380">
      <w:pPr>
        <w:pStyle w:val="Heading5"/>
        <w:numPr>
          <w:ilvl w:val="0"/>
          <w:numId w:val="0"/>
        </w:numPr>
        <w:spacing w:before="0" w:after="0"/>
        <w:rPr>
          <w:rFonts w:ascii="Times-Roman" w:eastAsia="Calibri" w:hAnsi="Times-Roman" w:cs="Times-Roman"/>
          <w:b w:val="0"/>
          <w:lang w:val="en-US"/>
        </w:rPr>
      </w:pPr>
    </w:p>
    <w:p w14:paraId="10EFB50A" w14:textId="496433C6" w:rsidR="00FF5832" w:rsidRPr="00380E27" w:rsidRDefault="00FF5832" w:rsidP="00673380">
      <w:pPr>
        <w:pStyle w:val="Heading5"/>
        <w:numPr>
          <w:ilvl w:val="0"/>
          <w:numId w:val="0"/>
        </w:numPr>
        <w:spacing w:before="0" w:after="0"/>
        <w:rPr>
          <w:rFonts w:ascii="Times-Roman" w:eastAsia="Calibri" w:hAnsi="Times-Roman" w:cs="Times-Roman"/>
          <w:b w:val="0"/>
          <w:lang w:val="en-US"/>
        </w:rPr>
      </w:pPr>
      <w:r w:rsidRPr="00380E27">
        <w:rPr>
          <w:rFonts w:ascii="Times-Roman" w:eastAsia="Calibri" w:hAnsi="Times-Roman" w:cs="Times-Roman"/>
          <w:b w:val="0"/>
          <w:lang w:val="en-US"/>
        </w:rPr>
        <w:t>5.2.1 A</w:t>
      </w:r>
      <w:r w:rsidR="00673380" w:rsidRPr="00380E27">
        <w:rPr>
          <w:rFonts w:ascii="Times-Roman" w:eastAsia="Calibri" w:hAnsi="Times-Roman" w:cs="Times-Roman"/>
          <w:b w:val="0"/>
        </w:rPr>
        <w:t xml:space="preserve"> </w:t>
      </w:r>
      <w:r w:rsidR="00755741">
        <w:rPr>
          <w:rFonts w:ascii="Times-Roman" w:eastAsia="Calibri" w:hAnsi="Times-Roman" w:cs="Times-Roman"/>
          <w:b w:val="0"/>
          <w:lang w:val="en-US"/>
        </w:rPr>
        <w:t>Covered Employee</w:t>
      </w:r>
      <w:r w:rsidR="00673380" w:rsidRPr="00380E27">
        <w:rPr>
          <w:rFonts w:ascii="Times-Roman" w:eastAsia="Calibri" w:hAnsi="Times-Roman" w:cs="Times-Roman"/>
          <w:b w:val="0"/>
        </w:rPr>
        <w:t xml:space="preserve"> receiving royalties from the publication of books or for the licensure of patented inventions subject to the UNC Pembroke Policies.</w:t>
      </w:r>
      <w:r w:rsidR="00673380" w:rsidRPr="00380E27">
        <w:rPr>
          <w:rFonts w:ascii="Times-Roman" w:eastAsia="Calibri" w:hAnsi="Times-Roman" w:cs="Times-Roman"/>
          <w:b w:val="0"/>
          <w:lang w:val="en-US"/>
        </w:rPr>
        <w:t xml:space="preserve"> </w:t>
      </w:r>
    </w:p>
    <w:p w14:paraId="5700F408" w14:textId="77777777" w:rsidR="00FF5832" w:rsidRPr="00380E27" w:rsidRDefault="00FF5832" w:rsidP="00673380">
      <w:pPr>
        <w:pStyle w:val="Heading5"/>
        <w:numPr>
          <w:ilvl w:val="0"/>
          <w:numId w:val="0"/>
        </w:numPr>
        <w:spacing w:before="0" w:after="0"/>
        <w:rPr>
          <w:rFonts w:ascii="Times-Roman" w:eastAsia="Calibri" w:hAnsi="Times-Roman" w:cs="Times-Roman"/>
          <w:b w:val="0"/>
          <w:lang w:val="en-US"/>
        </w:rPr>
      </w:pPr>
    </w:p>
    <w:p w14:paraId="5A9EC7F9" w14:textId="2BE9133F" w:rsidR="005111C2" w:rsidRDefault="00FF5832" w:rsidP="00673380">
      <w:pPr>
        <w:pStyle w:val="Heading5"/>
        <w:numPr>
          <w:ilvl w:val="0"/>
          <w:numId w:val="0"/>
        </w:numPr>
        <w:spacing w:before="0" w:after="0"/>
        <w:rPr>
          <w:rFonts w:ascii="Times-Roman" w:eastAsia="Calibri" w:hAnsi="Times-Roman" w:cs="Times-Roman"/>
          <w:b w:val="0"/>
          <w:lang w:val="en-US"/>
        </w:rPr>
      </w:pPr>
      <w:r w:rsidRPr="00380E27">
        <w:rPr>
          <w:rFonts w:ascii="Times-Roman" w:eastAsia="Calibri" w:hAnsi="Times-Roman" w:cs="Times-Roman"/>
          <w:b w:val="0"/>
          <w:lang w:val="en-US"/>
        </w:rPr>
        <w:t>5.2.2</w:t>
      </w:r>
      <w:r w:rsidR="00673380" w:rsidRPr="00380E27">
        <w:rPr>
          <w:rFonts w:ascii="Times-Roman" w:eastAsia="Calibri" w:hAnsi="Times-Roman" w:cs="Times-Roman"/>
          <w:b w:val="0"/>
          <w:lang w:val="en-US"/>
        </w:rPr>
        <w:t xml:space="preserve"> </w:t>
      </w:r>
      <w:r w:rsidRPr="00380E27">
        <w:rPr>
          <w:rFonts w:ascii="Times-Roman" w:eastAsia="Calibri" w:hAnsi="Times-Roman" w:cs="Times-Roman"/>
          <w:b w:val="0"/>
          <w:lang w:val="en-US"/>
        </w:rPr>
        <w:t xml:space="preserve">A </w:t>
      </w:r>
      <w:r w:rsidR="00755741">
        <w:rPr>
          <w:rFonts w:ascii="Times-Roman" w:eastAsia="Calibri" w:hAnsi="Times-Roman" w:cs="Times-Roman"/>
          <w:b w:val="0"/>
          <w:lang w:val="en-US"/>
        </w:rPr>
        <w:t>Covered</w:t>
      </w:r>
      <w:r w:rsidR="00755741" w:rsidRPr="00380E27">
        <w:rPr>
          <w:rFonts w:ascii="Times-Roman" w:eastAsia="Calibri" w:hAnsi="Times-Roman" w:cs="Times-Roman"/>
          <w:b w:val="0"/>
          <w:lang w:val="en-US"/>
        </w:rPr>
        <w:t xml:space="preserve"> </w:t>
      </w:r>
      <w:r w:rsidR="00755741">
        <w:rPr>
          <w:rFonts w:ascii="Times-Roman" w:eastAsia="Calibri" w:hAnsi="Times-Roman" w:cs="Times-Roman"/>
          <w:b w:val="0"/>
          <w:lang w:val="en-US"/>
        </w:rPr>
        <w:t>E</w:t>
      </w:r>
      <w:r w:rsidR="00755741" w:rsidRPr="00380E27">
        <w:rPr>
          <w:rFonts w:ascii="Times-Roman" w:eastAsia="Calibri" w:hAnsi="Times-Roman" w:cs="Times-Roman"/>
          <w:b w:val="0"/>
          <w:lang w:val="en-US"/>
        </w:rPr>
        <w:t xml:space="preserve">mployee </w:t>
      </w:r>
      <w:r w:rsidR="00673380" w:rsidRPr="00380E27">
        <w:rPr>
          <w:rFonts w:ascii="Times-Roman" w:eastAsia="Calibri" w:hAnsi="Times-Roman" w:cs="Times-Roman"/>
          <w:b w:val="0"/>
        </w:rPr>
        <w:t xml:space="preserve">receiving compensation in the form of honoraria or expense reimbursement, in connection with service to professional associations, service on review panels, presentation of scholarly works and participation in accreditation reviews. </w:t>
      </w:r>
      <w:r w:rsidR="00A43F2F">
        <w:rPr>
          <w:rFonts w:ascii="Times-Roman" w:eastAsia="Calibri" w:hAnsi="Times-Roman" w:cs="Times-Roman"/>
          <w:b w:val="0"/>
        </w:rPr>
        <w:t>EHRA</w:t>
      </w:r>
      <w:r w:rsidR="00673380" w:rsidRPr="00380E27">
        <w:rPr>
          <w:rFonts w:ascii="Times-Roman" w:eastAsia="Calibri" w:hAnsi="Times-Roman" w:cs="Times-Roman"/>
          <w:b w:val="0"/>
        </w:rPr>
        <w:t xml:space="preserve"> </w:t>
      </w:r>
      <w:r w:rsidR="00D874F6" w:rsidRPr="00380E27">
        <w:rPr>
          <w:rFonts w:ascii="Times-Roman" w:eastAsia="Calibri" w:hAnsi="Times-Roman" w:cs="Times-Roman"/>
          <w:b w:val="0"/>
          <w:lang w:val="en-US"/>
        </w:rPr>
        <w:t xml:space="preserve">employees </w:t>
      </w:r>
      <w:r w:rsidR="00673380" w:rsidRPr="00380E27">
        <w:rPr>
          <w:rFonts w:ascii="Times-Roman" w:eastAsia="Calibri" w:hAnsi="Times-Roman" w:cs="Times-Roman"/>
          <w:b w:val="0"/>
        </w:rPr>
        <w:t xml:space="preserve">must comply with </w:t>
      </w:r>
      <w:hyperlink r:id="rId28" w:history="1">
        <w:r w:rsidR="00C73C0E" w:rsidRPr="00BC3B90">
          <w:rPr>
            <w:rStyle w:val="Hyperlink"/>
            <w:rFonts w:ascii="Times-Roman" w:eastAsia="Calibri" w:hAnsi="Times-Roman" w:cs="Times-Roman"/>
            <w:b w:val="0"/>
            <w:lang w:val="en-US"/>
          </w:rPr>
          <w:t>UNC Policy Manual, Section 300.2.2.1[R]</w:t>
        </w:r>
        <w:r w:rsidR="00673380" w:rsidRPr="00BC3B90">
          <w:rPr>
            <w:rStyle w:val="Hyperlink"/>
            <w:rFonts w:ascii="Times-Roman" w:eastAsia="Calibri" w:hAnsi="Times-Roman" w:cs="Times-Roman"/>
            <w:b w:val="0"/>
          </w:rPr>
          <w:t>.</w:t>
        </w:r>
      </w:hyperlink>
      <w:r w:rsidR="0060318F" w:rsidRPr="00380E27">
        <w:rPr>
          <w:rFonts w:ascii="Times-Roman" w:eastAsia="Calibri" w:hAnsi="Times-Roman" w:cs="Times-Roman"/>
          <w:b w:val="0"/>
          <w:lang w:val="en-US"/>
        </w:rPr>
        <w:t xml:space="preserve"> Senior academic and administrative officers are subject to special regulations regarding honoraria and must comply with </w:t>
      </w:r>
      <w:hyperlink r:id="rId29" w:history="1">
        <w:r w:rsidR="0060318F" w:rsidRPr="00BC3B90">
          <w:rPr>
            <w:rStyle w:val="Hyperlink"/>
            <w:rFonts w:ascii="Times-Roman" w:eastAsia="Calibri" w:hAnsi="Times-Roman" w:cs="Times-Roman"/>
            <w:b w:val="0"/>
            <w:lang w:val="en-US"/>
          </w:rPr>
          <w:t>UNC Policy Manual</w:t>
        </w:r>
        <w:r w:rsidR="00DF16FA" w:rsidRPr="00BC3B90">
          <w:rPr>
            <w:rStyle w:val="Hyperlink"/>
            <w:rFonts w:ascii="Times-Roman" w:eastAsia="Calibri" w:hAnsi="Times-Roman" w:cs="Times-Roman"/>
            <w:b w:val="0"/>
            <w:lang w:val="en-US"/>
          </w:rPr>
          <w:t>,</w:t>
        </w:r>
        <w:r w:rsidR="0060318F" w:rsidRPr="00BC3B90">
          <w:rPr>
            <w:rStyle w:val="Hyperlink"/>
            <w:rFonts w:ascii="Times-Roman" w:eastAsia="Calibri" w:hAnsi="Times-Roman" w:cs="Times-Roman"/>
            <w:b w:val="0"/>
            <w:lang w:val="en-US"/>
          </w:rPr>
          <w:t xml:space="preserve"> Section 300.2.2</w:t>
        </w:r>
        <w:r w:rsidR="00897588" w:rsidRPr="00BC3B90">
          <w:rPr>
            <w:rStyle w:val="Hyperlink"/>
            <w:rFonts w:ascii="Times-Roman" w:eastAsia="Calibri" w:hAnsi="Times-Roman" w:cs="Times-Roman"/>
            <w:b w:val="0"/>
            <w:lang w:val="en-US"/>
          </w:rPr>
          <w:t>.2</w:t>
        </w:r>
        <w:r w:rsidR="0060318F" w:rsidRPr="00BC3B90">
          <w:rPr>
            <w:rStyle w:val="Hyperlink"/>
            <w:rFonts w:ascii="Times-Roman" w:eastAsia="Calibri" w:hAnsi="Times-Roman" w:cs="Times-Roman"/>
            <w:b w:val="0"/>
            <w:lang w:val="en-US"/>
          </w:rPr>
          <w:t>[R].</w:t>
        </w:r>
      </w:hyperlink>
    </w:p>
    <w:p w14:paraId="07E29C04" w14:textId="77777777" w:rsidR="002008AC" w:rsidRPr="00FF419C" w:rsidRDefault="002008AC" w:rsidP="00FF419C">
      <w:pPr>
        <w:rPr>
          <w:rFonts w:eastAsia="Calibri"/>
          <w:lang w:eastAsia="x-none"/>
        </w:rPr>
      </w:pPr>
    </w:p>
    <w:p w14:paraId="186A78F8" w14:textId="77777777" w:rsidR="007B0767" w:rsidRPr="00380E27" w:rsidRDefault="007B0767" w:rsidP="00415B00">
      <w:pPr>
        <w:pStyle w:val="PlainText"/>
        <w:rPr>
          <w:rFonts w:ascii="Times New Roman" w:eastAsia="MS Mincho" w:hAnsi="Times New Roman"/>
          <w:sz w:val="24"/>
          <w:lang w:val="en-US"/>
        </w:rPr>
      </w:pPr>
    </w:p>
    <w:p w14:paraId="47AF8FF2" w14:textId="77777777" w:rsidR="007D1CE7" w:rsidRPr="00380E27" w:rsidRDefault="00AD1B86" w:rsidP="00415B00">
      <w:pPr>
        <w:pStyle w:val="PlainText"/>
        <w:rPr>
          <w:rFonts w:ascii="Times New Roman" w:eastAsia="MS Mincho" w:hAnsi="Times New Roman"/>
          <w:sz w:val="24"/>
          <w:lang w:val="en-US"/>
        </w:rPr>
      </w:pPr>
      <w:r w:rsidRPr="00380E27">
        <w:rPr>
          <w:rFonts w:ascii="Times New Roman" w:eastAsia="MS Mincho" w:hAnsi="Times New Roman"/>
          <w:sz w:val="24"/>
        </w:rPr>
        <w:t>5.</w:t>
      </w:r>
      <w:r w:rsidR="00050DA3" w:rsidRPr="00380E27">
        <w:rPr>
          <w:rFonts w:ascii="Times New Roman" w:eastAsia="MS Mincho" w:hAnsi="Times New Roman"/>
          <w:sz w:val="24"/>
        </w:rPr>
        <w:t>3</w:t>
      </w:r>
      <w:r w:rsidRPr="00380E27">
        <w:rPr>
          <w:rFonts w:ascii="Times New Roman" w:eastAsia="MS Mincho" w:hAnsi="Times New Roman"/>
          <w:sz w:val="24"/>
        </w:rPr>
        <w:t xml:space="preserve"> Category II: </w:t>
      </w:r>
      <w:r w:rsidR="00490A95" w:rsidRPr="00380E27">
        <w:rPr>
          <w:rFonts w:ascii="Times New Roman" w:eastAsia="MS Mincho" w:hAnsi="Times New Roman"/>
          <w:sz w:val="24"/>
        </w:rPr>
        <w:t>Act</w:t>
      </w:r>
      <w:r w:rsidR="00D874F6" w:rsidRPr="00380E27">
        <w:rPr>
          <w:rFonts w:ascii="Times New Roman" w:eastAsia="MS Mincho" w:hAnsi="Times New Roman"/>
          <w:sz w:val="24"/>
        </w:rPr>
        <w:t xml:space="preserve">ivities requiring disclosure </w:t>
      </w:r>
      <w:r w:rsidR="00D874F6" w:rsidRPr="00380E27">
        <w:rPr>
          <w:rFonts w:ascii="Times New Roman" w:eastAsia="MS Mincho" w:hAnsi="Times New Roman"/>
          <w:sz w:val="24"/>
          <w:lang w:val="en-US"/>
        </w:rPr>
        <w:t>for further</w:t>
      </w:r>
      <w:r w:rsidR="00490A95" w:rsidRPr="00380E27">
        <w:rPr>
          <w:rFonts w:ascii="Times New Roman" w:eastAsia="MS Mincho" w:hAnsi="Times New Roman"/>
          <w:sz w:val="24"/>
        </w:rPr>
        <w:t xml:space="preserve"> </w:t>
      </w:r>
      <w:r w:rsidR="00FF5832" w:rsidRPr="00380E27">
        <w:rPr>
          <w:rFonts w:ascii="Times New Roman" w:eastAsia="MS Mincho" w:hAnsi="Times New Roman"/>
          <w:sz w:val="24"/>
          <w:lang w:val="en-US"/>
        </w:rPr>
        <w:t xml:space="preserve">administrative </w:t>
      </w:r>
      <w:r w:rsidR="00490A95" w:rsidRPr="00380E27">
        <w:rPr>
          <w:rFonts w:ascii="Times New Roman" w:eastAsia="MS Mincho" w:hAnsi="Times New Roman"/>
          <w:sz w:val="24"/>
        </w:rPr>
        <w:t xml:space="preserve">review </w:t>
      </w:r>
      <w:r w:rsidR="00D874F6" w:rsidRPr="00380E27">
        <w:rPr>
          <w:rFonts w:ascii="Times New Roman" w:eastAsia="MS Mincho" w:hAnsi="Times New Roman"/>
          <w:sz w:val="24"/>
          <w:lang w:val="en-US"/>
        </w:rPr>
        <w:t xml:space="preserve">and analysis </w:t>
      </w:r>
      <w:r w:rsidR="00490A95" w:rsidRPr="00380E27">
        <w:rPr>
          <w:rFonts w:ascii="Times New Roman" w:eastAsia="MS Mincho" w:hAnsi="Times New Roman"/>
          <w:sz w:val="24"/>
        </w:rPr>
        <w:t>because of potential for conflict</w:t>
      </w:r>
      <w:r w:rsidR="00FF5832" w:rsidRPr="00380E27">
        <w:rPr>
          <w:rFonts w:ascii="Times New Roman" w:eastAsia="MS Mincho" w:hAnsi="Times New Roman"/>
          <w:i/>
          <w:sz w:val="24"/>
          <w:lang w:val="en-US"/>
        </w:rPr>
        <w:t xml:space="preserve">. </w:t>
      </w:r>
      <w:r w:rsidR="00D874F6" w:rsidRPr="00380E27">
        <w:rPr>
          <w:rFonts w:ascii="Times New Roman" w:eastAsia="MS Mincho" w:hAnsi="Times New Roman"/>
          <w:sz w:val="24"/>
          <w:lang w:val="en-US"/>
        </w:rPr>
        <w:t xml:space="preserve">Category II activities are those which suggest a possibility of conflicting interests that can impair objectivity, but disclosure and resulting analysis of relationships may render the activity permissible and may result in the establishment of an approved management plan. </w:t>
      </w:r>
      <w:r w:rsidR="007D1CE7" w:rsidRPr="00380E27">
        <w:rPr>
          <w:rFonts w:ascii="Times New Roman" w:eastAsia="MS Mincho" w:hAnsi="Times New Roman"/>
          <w:sz w:val="24"/>
        </w:rPr>
        <w:t>Exam</w:t>
      </w:r>
      <w:r w:rsidR="00FF5832" w:rsidRPr="00380E27">
        <w:rPr>
          <w:rFonts w:ascii="Times New Roman" w:eastAsia="MS Mincho" w:hAnsi="Times New Roman"/>
          <w:sz w:val="24"/>
        </w:rPr>
        <w:t>ples</w:t>
      </w:r>
      <w:r w:rsidR="007D1CE7" w:rsidRPr="00380E27">
        <w:rPr>
          <w:rFonts w:ascii="Times New Roman" w:eastAsia="MS Mincho" w:hAnsi="Times New Roman"/>
          <w:sz w:val="24"/>
        </w:rPr>
        <w:t xml:space="preserve"> are presented</w:t>
      </w:r>
      <w:r w:rsidR="00DD1AB5" w:rsidRPr="00380E27">
        <w:rPr>
          <w:rFonts w:ascii="Times New Roman" w:eastAsia="MS Mincho" w:hAnsi="Times New Roman"/>
          <w:sz w:val="24"/>
        </w:rPr>
        <w:t xml:space="preserve"> here</w:t>
      </w:r>
      <w:r w:rsidR="007D1CE7" w:rsidRPr="00380E27">
        <w:rPr>
          <w:rFonts w:ascii="Times New Roman" w:eastAsia="MS Mincho" w:hAnsi="Times New Roman"/>
          <w:sz w:val="24"/>
        </w:rPr>
        <w:t xml:space="preserve"> as clarification of the nature of conflict of interest</w:t>
      </w:r>
      <w:r w:rsidR="00C44E54" w:rsidRPr="00380E27">
        <w:rPr>
          <w:rFonts w:ascii="Times New Roman" w:eastAsia="MS Mincho" w:hAnsi="Times New Roman"/>
          <w:sz w:val="24"/>
          <w:lang w:val="en-US"/>
        </w:rPr>
        <w:t>.</w:t>
      </w:r>
    </w:p>
    <w:p w14:paraId="35320630" w14:textId="77777777" w:rsidR="007D1CE7" w:rsidRPr="004F0B2A" w:rsidRDefault="007D1CE7" w:rsidP="00415B00">
      <w:pPr>
        <w:pStyle w:val="PlainText"/>
        <w:rPr>
          <w:rFonts w:ascii="Times New Roman" w:eastAsia="MS Mincho" w:hAnsi="Times New Roman"/>
          <w:sz w:val="24"/>
        </w:rPr>
      </w:pPr>
    </w:p>
    <w:p w14:paraId="5B244005" w14:textId="23D14974" w:rsidR="00E73FC8" w:rsidRPr="00FF5832" w:rsidRDefault="00050DA3" w:rsidP="00050DA3">
      <w:pPr>
        <w:pStyle w:val="PlainText"/>
        <w:rPr>
          <w:rFonts w:ascii="Times New Roman" w:eastAsia="MS Mincho" w:hAnsi="Times New Roman"/>
          <w:sz w:val="24"/>
          <w:lang w:val="en-US"/>
        </w:rPr>
      </w:pPr>
      <w:r w:rsidRPr="004F0B2A">
        <w:rPr>
          <w:rFonts w:ascii="Times New Roman" w:eastAsia="MS Mincho" w:hAnsi="Times New Roman"/>
          <w:sz w:val="24"/>
        </w:rPr>
        <w:t>5.3.1.</w:t>
      </w:r>
      <w:r w:rsidR="006B1D32" w:rsidRPr="004F0B2A">
        <w:rPr>
          <w:rFonts w:ascii="Times New Roman" w:eastAsia="MS Mincho" w:hAnsi="Times New Roman"/>
          <w:sz w:val="24"/>
        </w:rPr>
        <w:t xml:space="preserve"> </w:t>
      </w:r>
      <w:r w:rsidR="00FF5832">
        <w:rPr>
          <w:rFonts w:ascii="Times New Roman" w:eastAsia="MS Mincho" w:hAnsi="Times New Roman"/>
          <w:sz w:val="24"/>
          <w:lang w:val="en-US"/>
        </w:rPr>
        <w:t>A</w:t>
      </w:r>
      <w:r w:rsidR="007B262A" w:rsidRPr="004F0B2A">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4F0B2A">
        <w:rPr>
          <w:rFonts w:ascii="Times New Roman" w:eastAsia="MS Mincho" w:hAnsi="Times New Roman"/>
          <w:sz w:val="24"/>
        </w:rPr>
        <w:t xml:space="preserve"> </w:t>
      </w:r>
      <w:r w:rsidR="002A5F61">
        <w:rPr>
          <w:rFonts w:ascii="Times New Roman" w:eastAsia="MS Mincho" w:hAnsi="Times New Roman"/>
          <w:sz w:val="24"/>
          <w:lang w:val="en-US"/>
        </w:rPr>
        <w:t>Employee</w:t>
      </w:r>
      <w:r w:rsidR="00755741" w:rsidRPr="004F0B2A">
        <w:rPr>
          <w:rFonts w:ascii="Times New Roman" w:eastAsia="MS Mincho" w:hAnsi="Times New Roman"/>
          <w:sz w:val="24"/>
        </w:rPr>
        <w:t xml:space="preserve"> </w:t>
      </w:r>
      <w:r w:rsidR="007D1CE7" w:rsidRPr="004F0B2A">
        <w:rPr>
          <w:rFonts w:ascii="Times New Roman" w:eastAsia="MS Mincho" w:hAnsi="Times New Roman"/>
          <w:sz w:val="24"/>
        </w:rPr>
        <w:t>requiring students to purchase the te</w:t>
      </w:r>
      <w:r w:rsidR="006B1D32" w:rsidRPr="004F0B2A">
        <w:rPr>
          <w:rFonts w:ascii="Times New Roman" w:eastAsia="MS Mincho" w:hAnsi="Times New Roman"/>
          <w:sz w:val="24"/>
        </w:rPr>
        <w:t xml:space="preserve">xtbook or related instructional </w:t>
      </w:r>
      <w:r w:rsidR="007D1CE7" w:rsidRPr="004F0B2A">
        <w:rPr>
          <w:rFonts w:ascii="Times New Roman" w:eastAsia="MS Mincho" w:hAnsi="Times New Roman"/>
          <w:sz w:val="24"/>
        </w:rPr>
        <w:t>materials of the employee or members</w:t>
      </w:r>
      <w:r w:rsidR="00DF16FA">
        <w:rPr>
          <w:rFonts w:ascii="Times New Roman" w:eastAsia="MS Mincho" w:hAnsi="Times New Roman"/>
          <w:sz w:val="24"/>
        </w:rPr>
        <w:t xml:space="preserve"> of his or her immediate family</w:t>
      </w:r>
      <w:r w:rsidR="00DF16FA">
        <w:rPr>
          <w:rFonts w:ascii="Times New Roman" w:eastAsia="MS Mincho" w:hAnsi="Times New Roman"/>
          <w:sz w:val="24"/>
          <w:lang w:val="en-US"/>
        </w:rPr>
        <w:t>,</w:t>
      </w:r>
      <w:r w:rsidR="00DF16FA">
        <w:rPr>
          <w:rFonts w:ascii="Times New Roman" w:eastAsia="MS Mincho" w:hAnsi="Times New Roman"/>
          <w:sz w:val="24"/>
        </w:rPr>
        <w:t xml:space="preserve"> </w:t>
      </w:r>
      <w:r w:rsidR="00DF16FA">
        <w:rPr>
          <w:rFonts w:ascii="Times New Roman" w:eastAsia="MS Mincho" w:hAnsi="Times New Roman"/>
          <w:sz w:val="24"/>
          <w:lang w:val="en-US"/>
        </w:rPr>
        <w:t>that</w:t>
      </w:r>
      <w:r w:rsidR="007D1CE7" w:rsidRPr="004F0B2A">
        <w:rPr>
          <w:rFonts w:ascii="Times New Roman" w:eastAsia="MS Mincho" w:hAnsi="Times New Roman"/>
          <w:sz w:val="24"/>
        </w:rPr>
        <w:t xml:space="preserve"> produces compensation for the employee or family member</w:t>
      </w:r>
      <w:r w:rsidR="00FF5832">
        <w:rPr>
          <w:rFonts w:ascii="Times New Roman" w:eastAsia="MS Mincho" w:hAnsi="Times New Roman"/>
          <w:sz w:val="24"/>
          <w:lang w:val="en-US"/>
        </w:rPr>
        <w:t>.</w:t>
      </w:r>
    </w:p>
    <w:p w14:paraId="18B8DED4" w14:textId="77777777" w:rsidR="00E73FC8" w:rsidRPr="004F0B2A" w:rsidRDefault="00E73FC8" w:rsidP="00050DA3">
      <w:pPr>
        <w:pStyle w:val="PlainText"/>
        <w:rPr>
          <w:rFonts w:ascii="Times New Roman" w:eastAsia="MS Mincho" w:hAnsi="Times New Roman"/>
          <w:sz w:val="24"/>
        </w:rPr>
      </w:pPr>
    </w:p>
    <w:p w14:paraId="07492AC9" w14:textId="4CCD41C6" w:rsidR="00E73FC8" w:rsidRPr="00D874F6" w:rsidRDefault="00FF5832" w:rsidP="00050DA3">
      <w:pPr>
        <w:pStyle w:val="PlainText"/>
        <w:rPr>
          <w:rFonts w:ascii="Times New Roman" w:eastAsia="MS Mincho" w:hAnsi="Times New Roman"/>
          <w:sz w:val="24"/>
          <w:lang w:val="en-US"/>
        </w:rPr>
      </w:pPr>
      <w:r>
        <w:rPr>
          <w:rFonts w:ascii="Times New Roman" w:eastAsia="MS Mincho" w:hAnsi="Times New Roman"/>
          <w:sz w:val="24"/>
        </w:rPr>
        <w:t>5.3.</w:t>
      </w:r>
      <w:r>
        <w:rPr>
          <w:rFonts w:ascii="Times New Roman" w:eastAsia="MS Mincho" w:hAnsi="Times New Roman"/>
          <w:sz w:val="24"/>
          <w:lang w:val="en-US"/>
        </w:rPr>
        <w:t>2</w:t>
      </w:r>
      <w:r w:rsidR="006B1D32" w:rsidRPr="004F0B2A">
        <w:rPr>
          <w:rFonts w:ascii="Times New Roman" w:eastAsia="MS Mincho" w:hAnsi="Times New Roman"/>
          <w:sz w:val="24"/>
        </w:rPr>
        <w:t xml:space="preserve"> </w:t>
      </w:r>
      <w:r>
        <w:rPr>
          <w:rFonts w:ascii="Times New Roman" w:eastAsia="MS Mincho" w:hAnsi="Times New Roman"/>
          <w:sz w:val="24"/>
          <w:lang w:val="en-US"/>
        </w:rPr>
        <w:t>A</w:t>
      </w:r>
      <w:r w:rsidR="007B262A" w:rsidRPr="004F0B2A">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4F0B2A">
        <w:rPr>
          <w:rFonts w:ascii="Times New Roman" w:eastAsia="MS Mincho" w:hAnsi="Times New Roman"/>
          <w:sz w:val="24"/>
        </w:rPr>
        <w:t xml:space="preserve"> </w:t>
      </w:r>
      <w:r w:rsidR="002A5F61">
        <w:rPr>
          <w:rFonts w:ascii="Times New Roman" w:eastAsia="MS Mincho" w:hAnsi="Times New Roman"/>
          <w:sz w:val="24"/>
          <w:lang w:val="en-US"/>
        </w:rPr>
        <w:t>Employee</w:t>
      </w:r>
      <w:r w:rsidR="00755741" w:rsidRPr="004F0B2A">
        <w:rPr>
          <w:rFonts w:ascii="Times New Roman" w:eastAsia="MS Mincho" w:hAnsi="Times New Roman"/>
          <w:sz w:val="24"/>
        </w:rPr>
        <w:t xml:space="preserve"> </w:t>
      </w:r>
      <w:r w:rsidR="007D1CE7" w:rsidRPr="004F0B2A">
        <w:rPr>
          <w:rFonts w:ascii="Times New Roman" w:eastAsia="MS Mincho" w:hAnsi="Times New Roman"/>
          <w:sz w:val="24"/>
        </w:rPr>
        <w:t>receiving compensatio</w:t>
      </w:r>
      <w:r>
        <w:rPr>
          <w:rFonts w:ascii="Times New Roman" w:eastAsia="MS Mincho" w:hAnsi="Times New Roman"/>
          <w:sz w:val="24"/>
        </w:rPr>
        <w:t xml:space="preserve">n or gratuities </w:t>
      </w:r>
      <w:r w:rsidR="007D1CE7" w:rsidRPr="004F0B2A">
        <w:rPr>
          <w:rFonts w:ascii="Times New Roman" w:eastAsia="MS Mincho" w:hAnsi="Times New Roman"/>
          <w:sz w:val="24"/>
        </w:rPr>
        <w:t xml:space="preserve">from any individual or entity doing business with the </w:t>
      </w:r>
      <w:r w:rsidR="00AE7139" w:rsidRPr="004F0B2A">
        <w:rPr>
          <w:rFonts w:ascii="Times New Roman" w:eastAsia="MS Mincho" w:hAnsi="Times New Roman"/>
          <w:sz w:val="24"/>
        </w:rPr>
        <w:t>university</w:t>
      </w:r>
      <w:r w:rsidR="00D874F6">
        <w:rPr>
          <w:rFonts w:ascii="Times New Roman" w:eastAsia="MS Mincho" w:hAnsi="Times New Roman"/>
          <w:sz w:val="24"/>
          <w:lang w:val="en-US"/>
        </w:rPr>
        <w:t>.</w:t>
      </w:r>
    </w:p>
    <w:p w14:paraId="1CFB043D" w14:textId="77777777" w:rsidR="00E73FC8" w:rsidRPr="004F0B2A" w:rsidRDefault="00E73FC8" w:rsidP="00050DA3">
      <w:pPr>
        <w:pStyle w:val="PlainText"/>
        <w:rPr>
          <w:rFonts w:ascii="Times New Roman" w:eastAsia="MS Mincho" w:hAnsi="Times New Roman"/>
          <w:sz w:val="24"/>
        </w:rPr>
      </w:pPr>
    </w:p>
    <w:p w14:paraId="64DE59DF" w14:textId="14F5528E" w:rsidR="00E73FC8" w:rsidRPr="00D874F6" w:rsidRDefault="00FF5832" w:rsidP="00050DA3">
      <w:pPr>
        <w:pStyle w:val="PlainText"/>
        <w:rPr>
          <w:rFonts w:ascii="Times New Roman" w:eastAsia="MS Mincho" w:hAnsi="Times New Roman"/>
          <w:sz w:val="24"/>
          <w:lang w:val="en-US"/>
        </w:rPr>
      </w:pPr>
      <w:r>
        <w:rPr>
          <w:rFonts w:ascii="Times New Roman" w:eastAsia="MS Mincho" w:hAnsi="Times New Roman"/>
          <w:sz w:val="24"/>
        </w:rPr>
        <w:t>5.3.</w:t>
      </w:r>
      <w:r>
        <w:rPr>
          <w:rFonts w:ascii="Times New Roman" w:eastAsia="MS Mincho" w:hAnsi="Times New Roman"/>
          <w:sz w:val="24"/>
          <w:lang w:val="en-US"/>
        </w:rPr>
        <w:t>3</w:t>
      </w:r>
      <w:r w:rsidR="005E500F" w:rsidRPr="004F0B2A">
        <w:rPr>
          <w:rFonts w:ascii="Times New Roman" w:eastAsia="MS Mincho" w:hAnsi="Times New Roman"/>
          <w:sz w:val="24"/>
        </w:rPr>
        <w:t>.</w:t>
      </w:r>
      <w:r w:rsidR="006B1D32" w:rsidRPr="004F0B2A">
        <w:rPr>
          <w:rFonts w:ascii="Times New Roman" w:eastAsia="MS Mincho" w:hAnsi="Times New Roman"/>
          <w:sz w:val="24"/>
        </w:rPr>
        <w:t xml:space="preserve"> </w:t>
      </w:r>
      <w:r w:rsidR="00D874F6">
        <w:rPr>
          <w:rFonts w:ascii="Times New Roman" w:eastAsia="MS Mincho" w:hAnsi="Times New Roman"/>
          <w:sz w:val="24"/>
          <w:lang w:val="en-US"/>
        </w:rPr>
        <w:t>A</w:t>
      </w:r>
      <w:r w:rsidR="007B262A" w:rsidRPr="004F0B2A">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4F0B2A">
        <w:rPr>
          <w:rFonts w:ascii="Times New Roman" w:eastAsia="MS Mincho" w:hAnsi="Times New Roman"/>
          <w:sz w:val="24"/>
        </w:rPr>
        <w:t xml:space="preserve"> </w:t>
      </w:r>
      <w:r w:rsidR="002A5F61">
        <w:rPr>
          <w:rFonts w:ascii="Times New Roman" w:eastAsia="MS Mincho" w:hAnsi="Times New Roman"/>
          <w:sz w:val="24"/>
          <w:lang w:val="en-US"/>
        </w:rPr>
        <w:t>Employee</w:t>
      </w:r>
      <w:r w:rsidR="00755741" w:rsidRPr="004F0B2A">
        <w:rPr>
          <w:rFonts w:ascii="Times New Roman" w:eastAsia="MS Mincho" w:hAnsi="Times New Roman"/>
          <w:sz w:val="24"/>
        </w:rPr>
        <w:t xml:space="preserve"> </w:t>
      </w:r>
      <w:r w:rsidR="007D1CE7" w:rsidRPr="004F0B2A">
        <w:rPr>
          <w:rFonts w:ascii="Times New Roman" w:eastAsia="MS Mincho" w:hAnsi="Times New Roman"/>
          <w:sz w:val="24"/>
        </w:rPr>
        <w:t xml:space="preserve">serving on the board of directors or scientific advisory board of an enterprise that provides financial support for </w:t>
      </w:r>
      <w:r w:rsidR="00AE7139" w:rsidRPr="004F0B2A">
        <w:rPr>
          <w:rFonts w:ascii="Times New Roman" w:eastAsia="MS Mincho" w:hAnsi="Times New Roman"/>
          <w:sz w:val="24"/>
        </w:rPr>
        <w:t>university</w:t>
      </w:r>
      <w:r w:rsidR="00DF16FA">
        <w:rPr>
          <w:rFonts w:ascii="Times New Roman" w:eastAsia="MS Mincho" w:hAnsi="Times New Roman"/>
          <w:sz w:val="24"/>
        </w:rPr>
        <w:t xml:space="preserve"> research</w:t>
      </w:r>
      <w:r w:rsidR="007D1CE7" w:rsidRPr="004F0B2A">
        <w:rPr>
          <w:rFonts w:ascii="Times New Roman" w:eastAsia="MS Mincho" w:hAnsi="Times New Roman"/>
          <w:sz w:val="24"/>
        </w:rPr>
        <w:t xml:space="preserve"> and from which the employee or a member of his or her immediate family may receive such financial support</w:t>
      </w:r>
      <w:r w:rsidR="00D874F6">
        <w:rPr>
          <w:rFonts w:ascii="Times New Roman" w:eastAsia="MS Mincho" w:hAnsi="Times New Roman"/>
          <w:sz w:val="24"/>
          <w:lang w:val="en-US"/>
        </w:rPr>
        <w:t>.</w:t>
      </w:r>
    </w:p>
    <w:p w14:paraId="412AA551" w14:textId="77777777" w:rsidR="00E73FC8" w:rsidRPr="004F0B2A" w:rsidRDefault="00E73FC8" w:rsidP="00050DA3">
      <w:pPr>
        <w:pStyle w:val="PlainText"/>
        <w:rPr>
          <w:rFonts w:ascii="Times New Roman" w:eastAsia="MS Mincho" w:hAnsi="Times New Roman"/>
          <w:sz w:val="24"/>
        </w:rPr>
      </w:pPr>
    </w:p>
    <w:p w14:paraId="1C14DE15" w14:textId="6CBD7FEF" w:rsidR="00E73FC8" w:rsidRPr="00D874F6" w:rsidRDefault="00FF5832" w:rsidP="00050DA3">
      <w:pPr>
        <w:pStyle w:val="PlainText"/>
        <w:rPr>
          <w:rFonts w:ascii="Times New Roman" w:eastAsia="MS Mincho" w:hAnsi="Times New Roman"/>
          <w:sz w:val="24"/>
          <w:lang w:val="en-US"/>
        </w:rPr>
      </w:pPr>
      <w:r>
        <w:rPr>
          <w:rFonts w:ascii="Times New Roman" w:eastAsia="MS Mincho" w:hAnsi="Times New Roman"/>
          <w:sz w:val="24"/>
        </w:rPr>
        <w:t>5.3.</w:t>
      </w:r>
      <w:r>
        <w:rPr>
          <w:rFonts w:ascii="Times New Roman" w:eastAsia="MS Mincho" w:hAnsi="Times New Roman"/>
          <w:sz w:val="24"/>
          <w:lang w:val="en-US"/>
        </w:rPr>
        <w:t>4</w:t>
      </w:r>
      <w:r w:rsidR="006B1D32" w:rsidRPr="004F0B2A">
        <w:rPr>
          <w:rFonts w:ascii="Times New Roman" w:eastAsia="MS Mincho" w:hAnsi="Times New Roman"/>
          <w:sz w:val="24"/>
        </w:rPr>
        <w:t xml:space="preserve"> </w:t>
      </w:r>
      <w:r w:rsidR="00D874F6">
        <w:rPr>
          <w:rFonts w:ascii="Times New Roman" w:eastAsia="MS Mincho" w:hAnsi="Times New Roman"/>
          <w:sz w:val="24"/>
          <w:lang w:val="en-US"/>
        </w:rPr>
        <w:t>A</w:t>
      </w:r>
      <w:r w:rsidR="007B262A" w:rsidRPr="004F0B2A">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4F0B2A">
        <w:rPr>
          <w:rFonts w:ascii="Times New Roman" w:eastAsia="MS Mincho" w:hAnsi="Times New Roman"/>
          <w:sz w:val="24"/>
        </w:rPr>
        <w:t xml:space="preserve"> </w:t>
      </w:r>
      <w:r w:rsidR="002A5F61">
        <w:rPr>
          <w:rFonts w:ascii="Times New Roman" w:eastAsia="MS Mincho" w:hAnsi="Times New Roman"/>
          <w:sz w:val="24"/>
          <w:lang w:val="en-US"/>
        </w:rPr>
        <w:t>Employee</w:t>
      </w:r>
      <w:r w:rsidR="00755741" w:rsidRPr="004F0B2A">
        <w:rPr>
          <w:rFonts w:ascii="Times New Roman" w:eastAsia="MS Mincho" w:hAnsi="Times New Roman"/>
          <w:sz w:val="24"/>
        </w:rPr>
        <w:t xml:space="preserve"> </w:t>
      </w:r>
      <w:r w:rsidR="007D1CE7" w:rsidRPr="004F0B2A">
        <w:rPr>
          <w:rFonts w:ascii="Times New Roman" w:eastAsia="MS Mincho" w:hAnsi="Times New Roman"/>
          <w:sz w:val="24"/>
        </w:rPr>
        <w:t xml:space="preserve">serving in an executive position in a for-profit or not-for-profit business which conducts research or other activities in an area related to other </w:t>
      </w:r>
      <w:r w:rsidR="00AE7139" w:rsidRPr="004F0B2A">
        <w:rPr>
          <w:rFonts w:ascii="Times New Roman" w:eastAsia="MS Mincho" w:hAnsi="Times New Roman"/>
          <w:sz w:val="24"/>
        </w:rPr>
        <w:t>university</w:t>
      </w:r>
      <w:r w:rsidR="007D1CE7" w:rsidRPr="004F0B2A">
        <w:rPr>
          <w:rFonts w:ascii="Times New Roman" w:eastAsia="MS Mincho" w:hAnsi="Times New Roman"/>
          <w:sz w:val="24"/>
        </w:rPr>
        <w:t xml:space="preserve"> duties of the employee</w:t>
      </w:r>
      <w:r w:rsidR="00D874F6">
        <w:rPr>
          <w:rFonts w:ascii="Times New Roman" w:eastAsia="MS Mincho" w:hAnsi="Times New Roman"/>
          <w:sz w:val="24"/>
          <w:lang w:val="en-US"/>
        </w:rPr>
        <w:t>.</w:t>
      </w:r>
    </w:p>
    <w:p w14:paraId="6798944F" w14:textId="77777777" w:rsidR="00E73FC8" w:rsidRPr="004F0B2A" w:rsidRDefault="00E73FC8" w:rsidP="00050DA3">
      <w:pPr>
        <w:pStyle w:val="PlainText"/>
        <w:rPr>
          <w:rFonts w:ascii="Times New Roman" w:eastAsia="MS Mincho" w:hAnsi="Times New Roman"/>
          <w:sz w:val="24"/>
        </w:rPr>
      </w:pPr>
    </w:p>
    <w:p w14:paraId="637E7BE1" w14:textId="409A9F28" w:rsidR="00E73FC8" w:rsidRDefault="00FF5832" w:rsidP="00050DA3">
      <w:pPr>
        <w:pStyle w:val="PlainText"/>
        <w:rPr>
          <w:rFonts w:ascii="Times New Roman" w:eastAsia="MS Mincho" w:hAnsi="Times New Roman"/>
          <w:color w:val="00B050"/>
          <w:sz w:val="24"/>
          <w:lang w:val="en-US"/>
        </w:rPr>
      </w:pPr>
      <w:r>
        <w:rPr>
          <w:rFonts w:ascii="Times New Roman" w:eastAsia="MS Mincho" w:hAnsi="Times New Roman"/>
          <w:sz w:val="24"/>
        </w:rPr>
        <w:t>5.3.</w:t>
      </w:r>
      <w:r>
        <w:rPr>
          <w:rFonts w:ascii="Times New Roman" w:eastAsia="MS Mincho" w:hAnsi="Times New Roman"/>
          <w:sz w:val="24"/>
          <w:lang w:val="en-US"/>
        </w:rPr>
        <w:t>5</w:t>
      </w:r>
      <w:r w:rsidR="006B1D32" w:rsidRPr="004F0B2A">
        <w:rPr>
          <w:rFonts w:ascii="Times New Roman" w:eastAsia="MS Mincho" w:hAnsi="Times New Roman"/>
          <w:sz w:val="24"/>
        </w:rPr>
        <w:t xml:space="preserve"> </w:t>
      </w:r>
      <w:r w:rsidR="00D874F6">
        <w:rPr>
          <w:rFonts w:ascii="Times New Roman" w:eastAsia="MS Mincho" w:hAnsi="Times New Roman"/>
          <w:sz w:val="24"/>
          <w:lang w:val="en-US"/>
        </w:rPr>
        <w:t>A</w:t>
      </w:r>
      <w:r w:rsidR="007B262A" w:rsidRPr="004F0B2A">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4F0B2A">
        <w:rPr>
          <w:rFonts w:ascii="Times New Roman" w:eastAsia="MS Mincho" w:hAnsi="Times New Roman"/>
          <w:sz w:val="24"/>
        </w:rPr>
        <w:t xml:space="preserve"> </w:t>
      </w:r>
      <w:r w:rsidR="002A5F61">
        <w:rPr>
          <w:rFonts w:ascii="Times New Roman" w:eastAsia="MS Mincho" w:hAnsi="Times New Roman"/>
          <w:sz w:val="24"/>
          <w:lang w:val="en-US"/>
        </w:rPr>
        <w:t>Employee</w:t>
      </w:r>
      <w:r w:rsidR="002A5F61" w:rsidRPr="004F0B2A">
        <w:rPr>
          <w:rFonts w:ascii="Times New Roman" w:eastAsia="MS Mincho" w:hAnsi="Times New Roman"/>
          <w:sz w:val="24"/>
        </w:rPr>
        <w:t xml:space="preserve"> </w:t>
      </w:r>
      <w:r w:rsidR="007D1CE7" w:rsidRPr="004F0B2A">
        <w:rPr>
          <w:rFonts w:ascii="Times New Roman" w:eastAsia="MS Mincho" w:hAnsi="Times New Roman"/>
          <w:sz w:val="24"/>
        </w:rPr>
        <w:t xml:space="preserve">having a financial interest in a business that competes with services provided by the </w:t>
      </w:r>
      <w:r w:rsidR="00AE7139" w:rsidRPr="004F0B2A">
        <w:rPr>
          <w:rFonts w:ascii="Times New Roman" w:eastAsia="MS Mincho" w:hAnsi="Times New Roman"/>
          <w:sz w:val="24"/>
        </w:rPr>
        <w:t>university</w:t>
      </w:r>
      <w:r w:rsidR="00D874F6">
        <w:rPr>
          <w:rFonts w:ascii="Times New Roman" w:eastAsia="MS Mincho" w:hAnsi="Times New Roman"/>
          <w:sz w:val="24"/>
          <w:lang w:val="en-US"/>
        </w:rPr>
        <w:t xml:space="preserve">. </w:t>
      </w:r>
      <w:r w:rsidR="00D874F6" w:rsidRPr="00197ACC">
        <w:rPr>
          <w:rFonts w:ascii="Times New Roman" w:eastAsia="MS Mincho" w:hAnsi="Times New Roman"/>
          <w:sz w:val="24"/>
          <w:lang w:val="en-US"/>
        </w:rPr>
        <w:t>Note that, under</w:t>
      </w:r>
      <w:r w:rsidR="00D874F6" w:rsidRPr="00D874F6">
        <w:rPr>
          <w:rFonts w:ascii="Times New Roman" w:eastAsia="MS Mincho" w:hAnsi="Times New Roman"/>
          <w:color w:val="00B050"/>
          <w:sz w:val="24"/>
          <w:lang w:val="en-US"/>
        </w:rPr>
        <w:t xml:space="preserve"> </w:t>
      </w:r>
      <w:hyperlink r:id="rId30" w:history="1">
        <w:r w:rsidR="00D874F6" w:rsidRPr="005A0489">
          <w:rPr>
            <w:rStyle w:val="Hyperlink"/>
            <w:rFonts w:ascii="Times New Roman" w:eastAsia="MS Mincho" w:hAnsi="Times New Roman"/>
            <w:sz w:val="24"/>
            <w:lang w:val="en-US"/>
          </w:rPr>
          <w:t>North Carolina state law</w:t>
        </w:r>
      </w:hyperlink>
      <w:r w:rsidR="00D874F6" w:rsidRPr="00197ACC">
        <w:rPr>
          <w:rFonts w:ascii="Times New Roman" w:eastAsia="MS Mincho" w:hAnsi="Times New Roman"/>
          <w:sz w:val="24"/>
          <w:lang w:val="en-US"/>
        </w:rPr>
        <w:t>,</w:t>
      </w:r>
      <w:r w:rsidR="00D874F6" w:rsidRPr="00D874F6">
        <w:rPr>
          <w:rFonts w:ascii="Times New Roman" w:eastAsia="MS Mincho" w:hAnsi="Times New Roman"/>
          <w:color w:val="00B050"/>
          <w:sz w:val="24"/>
          <w:lang w:val="en-US"/>
        </w:rPr>
        <w:t xml:space="preserve"> </w:t>
      </w:r>
      <w:r w:rsidR="00D874F6" w:rsidRPr="00197ACC">
        <w:rPr>
          <w:rFonts w:ascii="Times New Roman" w:eastAsia="MS Mincho" w:hAnsi="Times New Roman"/>
          <w:sz w:val="24"/>
          <w:lang w:val="en-US"/>
        </w:rPr>
        <w:t>no university employee may seek or receive any gift, reward, or promise of reward for recommending, influencing or attempting to influence the award of a contract by his or her employer.</w:t>
      </w:r>
    </w:p>
    <w:p w14:paraId="06635722" w14:textId="77777777" w:rsidR="00D874F6" w:rsidRDefault="00D874F6" w:rsidP="00050DA3">
      <w:pPr>
        <w:pStyle w:val="PlainText"/>
        <w:rPr>
          <w:rFonts w:ascii="Times New Roman" w:eastAsia="MS Mincho" w:hAnsi="Times New Roman"/>
          <w:color w:val="00B050"/>
          <w:sz w:val="24"/>
          <w:lang w:val="en-US"/>
        </w:rPr>
      </w:pPr>
    </w:p>
    <w:p w14:paraId="2C127883" w14:textId="32B103FB" w:rsidR="00A53FB1" w:rsidRPr="00197ACC" w:rsidRDefault="00A53FB1" w:rsidP="00A53FB1">
      <w:pPr>
        <w:autoSpaceDE w:val="0"/>
        <w:autoSpaceDN w:val="0"/>
        <w:adjustRightInd w:val="0"/>
        <w:rPr>
          <w:rFonts w:ascii="Times-Roman" w:eastAsia="Calibri" w:hAnsi="Times-Roman" w:cs="Times-Roman"/>
        </w:rPr>
      </w:pPr>
      <w:r w:rsidRPr="00197ACC">
        <w:rPr>
          <w:rFonts w:ascii="Times-Roman" w:eastAsia="Calibri" w:hAnsi="Times-Roman" w:cs="Times-Roman"/>
        </w:rPr>
        <w:t>5.3.</w:t>
      </w:r>
      <w:r w:rsidR="0006348B" w:rsidRPr="00197ACC">
        <w:rPr>
          <w:rFonts w:ascii="Times-Roman" w:eastAsia="Calibri" w:hAnsi="Times-Roman" w:cs="Times-Roman"/>
        </w:rPr>
        <w:t>6</w:t>
      </w:r>
      <w:r w:rsidR="00931C95" w:rsidRPr="00197ACC">
        <w:rPr>
          <w:rFonts w:ascii="Times-Roman" w:eastAsia="Calibri" w:hAnsi="Times-Roman" w:cs="Times-Roman"/>
        </w:rPr>
        <w:t xml:space="preserve"> </w:t>
      </w:r>
      <w:r w:rsidRPr="00197ACC">
        <w:rPr>
          <w:rFonts w:ascii="Times-Roman" w:eastAsia="Calibri" w:hAnsi="Times-Roman" w:cs="Times-Roman"/>
        </w:rPr>
        <w:t xml:space="preserve">A </w:t>
      </w:r>
      <w:r w:rsidR="002A5F61">
        <w:rPr>
          <w:rFonts w:ascii="Times-Roman" w:eastAsia="Calibri" w:hAnsi="Times-Roman" w:cs="Times-Roman"/>
        </w:rPr>
        <w:t>Covered</w:t>
      </w:r>
      <w:r w:rsidR="002A5F61" w:rsidRPr="00197ACC">
        <w:rPr>
          <w:rFonts w:ascii="Times-Roman" w:eastAsia="Calibri" w:hAnsi="Times-Roman" w:cs="Times-Roman"/>
        </w:rPr>
        <w:t xml:space="preserve"> </w:t>
      </w:r>
      <w:r w:rsidR="002A5F61">
        <w:rPr>
          <w:rFonts w:ascii="Times-Roman" w:eastAsia="Calibri" w:hAnsi="Times-Roman" w:cs="Times-Roman"/>
        </w:rPr>
        <w:t>E</w:t>
      </w:r>
      <w:r w:rsidR="002A5F61" w:rsidRPr="00197ACC">
        <w:rPr>
          <w:rFonts w:ascii="Times-Roman" w:eastAsia="Calibri" w:hAnsi="Times-Roman" w:cs="Times-Roman"/>
        </w:rPr>
        <w:t xml:space="preserve">mployee </w:t>
      </w:r>
      <w:r w:rsidRPr="00197ACC">
        <w:rPr>
          <w:rFonts w:ascii="Times-Roman" w:eastAsia="Calibri" w:hAnsi="Times-Roman" w:cs="Times-Roman"/>
        </w:rPr>
        <w:t>or an immediate family member having an equity or ownership interest in a publicly or non-</w:t>
      </w:r>
      <w:r w:rsidR="002A5F61" w:rsidRPr="00197ACC">
        <w:rPr>
          <w:rFonts w:ascii="Times-Roman" w:eastAsia="Calibri" w:hAnsi="Times-Roman" w:cs="Times-Roman"/>
        </w:rPr>
        <w:t>publicly traded</w:t>
      </w:r>
      <w:r w:rsidRPr="00197ACC">
        <w:rPr>
          <w:rFonts w:ascii="Times-Roman" w:eastAsia="Calibri" w:hAnsi="Times-Roman" w:cs="Times-Roman"/>
        </w:rPr>
        <w:t xml:space="preserve"> entity or enterprise.</w:t>
      </w:r>
    </w:p>
    <w:p w14:paraId="5BA6062A" w14:textId="77777777" w:rsidR="00A53FB1" w:rsidRPr="00197ACC" w:rsidRDefault="00A53FB1" w:rsidP="00A53FB1">
      <w:pPr>
        <w:autoSpaceDE w:val="0"/>
        <w:autoSpaceDN w:val="0"/>
        <w:adjustRightInd w:val="0"/>
        <w:rPr>
          <w:rFonts w:ascii="Times-Roman" w:eastAsia="Calibri" w:hAnsi="Times-Roman" w:cs="Times-Roman"/>
        </w:rPr>
      </w:pPr>
    </w:p>
    <w:p w14:paraId="0B476B87" w14:textId="57720DC4" w:rsidR="00E73FC8" w:rsidRDefault="00DF16FA" w:rsidP="00A53FB1">
      <w:pPr>
        <w:autoSpaceDE w:val="0"/>
        <w:autoSpaceDN w:val="0"/>
        <w:adjustRightInd w:val="0"/>
        <w:rPr>
          <w:rFonts w:ascii="Times-Roman" w:eastAsia="Calibri" w:hAnsi="Times-Roman" w:cs="Times-Roman"/>
        </w:rPr>
      </w:pPr>
      <w:r w:rsidRPr="00197ACC">
        <w:rPr>
          <w:rFonts w:ascii="Times-Roman" w:eastAsia="Calibri" w:hAnsi="Times-Roman" w:cs="Times-Roman"/>
        </w:rPr>
        <w:t>5.3.</w:t>
      </w:r>
      <w:r w:rsidR="0006348B" w:rsidRPr="00197ACC">
        <w:rPr>
          <w:rFonts w:ascii="Times-Roman" w:eastAsia="Calibri" w:hAnsi="Times-Roman" w:cs="Times-Roman"/>
        </w:rPr>
        <w:t>7</w:t>
      </w:r>
      <w:r w:rsidRPr="00197ACC">
        <w:rPr>
          <w:rFonts w:ascii="Times-Roman" w:eastAsia="Calibri" w:hAnsi="Times-Roman" w:cs="Times-Roman"/>
        </w:rPr>
        <w:t xml:space="preserve"> A </w:t>
      </w:r>
      <w:r w:rsidR="002A5F61">
        <w:rPr>
          <w:rFonts w:ascii="Times-Roman" w:eastAsia="Calibri" w:hAnsi="Times-Roman" w:cs="Times-Roman"/>
        </w:rPr>
        <w:t>Covered</w:t>
      </w:r>
      <w:r w:rsidR="002A5F61" w:rsidRPr="00197ACC">
        <w:rPr>
          <w:rFonts w:ascii="Times-Roman" w:eastAsia="Calibri" w:hAnsi="Times-Roman" w:cs="Times-Roman"/>
        </w:rPr>
        <w:t xml:space="preserve"> </w:t>
      </w:r>
      <w:r w:rsidR="002A5F61">
        <w:rPr>
          <w:rFonts w:ascii="Times-Roman" w:eastAsia="Calibri" w:hAnsi="Times-Roman" w:cs="Times-Roman"/>
        </w:rPr>
        <w:t>E</w:t>
      </w:r>
      <w:r w:rsidR="002A5F61" w:rsidRPr="00197ACC">
        <w:rPr>
          <w:rFonts w:ascii="Times-Roman" w:eastAsia="Calibri" w:hAnsi="Times-Roman" w:cs="Times-Roman"/>
        </w:rPr>
        <w:t xml:space="preserve">mployee </w:t>
      </w:r>
      <w:r w:rsidR="00A53FB1" w:rsidRPr="00197ACC">
        <w:rPr>
          <w:rFonts w:ascii="Times-Roman" w:eastAsia="Calibri" w:hAnsi="Times-Roman" w:cs="Times-Roman"/>
        </w:rPr>
        <w:t>accepting support for university research under conditions that require research results to be held confidential, unpublished, or delayed in publication. Research conducted by faculty or students under any form of sponsorship must maintain the university's open teaching and research philosophy and must adhere to a policy that prohibits secrecy in research. Such conditions on publication must be in compliance with</w:t>
      </w:r>
      <w:r w:rsidR="00A53FB1" w:rsidRPr="00A53FB1">
        <w:rPr>
          <w:rFonts w:ascii="Times-Roman" w:eastAsia="Calibri" w:hAnsi="Times-Roman" w:cs="Times-Roman"/>
          <w:color w:val="00B050"/>
        </w:rPr>
        <w:t xml:space="preserve"> </w:t>
      </w:r>
      <w:hyperlink r:id="rId31" w:history="1">
        <w:r w:rsidR="00A53FB1" w:rsidRPr="00E47CF2">
          <w:rPr>
            <w:rStyle w:val="Hyperlink"/>
            <w:rFonts w:ascii="Times-Roman" w:eastAsia="Calibri" w:hAnsi="Times-Roman" w:cs="Times-Roman"/>
          </w:rPr>
          <w:t>UNC Policy Manual 500.1</w:t>
        </w:r>
      </w:hyperlink>
      <w:r w:rsidR="00A53FB1" w:rsidRPr="00A53FB1">
        <w:rPr>
          <w:rFonts w:ascii="Times-Roman" w:eastAsia="Calibri" w:hAnsi="Times-Roman" w:cs="Times-Roman"/>
          <w:color w:val="00B050"/>
        </w:rPr>
        <w:t xml:space="preserve"> </w:t>
      </w:r>
      <w:r w:rsidR="00A53FB1" w:rsidRPr="00197ACC">
        <w:rPr>
          <w:rFonts w:ascii="Times-Roman" w:eastAsia="Calibri" w:hAnsi="Times-Roman" w:cs="Times-Roman"/>
        </w:rPr>
        <w:t>and</w:t>
      </w:r>
      <w:r w:rsidR="00A53FB1" w:rsidRPr="00A53FB1">
        <w:rPr>
          <w:rFonts w:ascii="Times-Roman" w:eastAsia="Calibri" w:hAnsi="Times-Roman" w:cs="Times-Roman"/>
          <w:color w:val="00B050"/>
        </w:rPr>
        <w:t xml:space="preserve"> </w:t>
      </w:r>
      <w:hyperlink r:id="rId32" w:history="1">
        <w:r w:rsidR="00A53FB1" w:rsidRPr="00E47CF2">
          <w:rPr>
            <w:rStyle w:val="Hyperlink"/>
            <w:rFonts w:ascii="Times-Roman" w:eastAsia="Calibri" w:hAnsi="Times-Roman" w:cs="Times-Roman"/>
          </w:rPr>
          <w:t>500.2</w:t>
        </w:r>
      </w:hyperlink>
      <w:r w:rsidR="00A53FB1" w:rsidRPr="00197ACC">
        <w:rPr>
          <w:rFonts w:ascii="Times-Roman" w:eastAsia="Calibri" w:hAnsi="Times-Roman" w:cs="Times-Roman"/>
        </w:rPr>
        <w:t>, and with university policies on intellectual property.</w:t>
      </w:r>
    </w:p>
    <w:p w14:paraId="6A42B0AF" w14:textId="743EED0A" w:rsidR="002008AC" w:rsidRPr="00A53FB1" w:rsidRDefault="002008AC" w:rsidP="00A53FB1">
      <w:pPr>
        <w:autoSpaceDE w:val="0"/>
        <w:autoSpaceDN w:val="0"/>
        <w:adjustRightInd w:val="0"/>
        <w:rPr>
          <w:rFonts w:ascii="Times-Roman" w:eastAsia="Calibri" w:hAnsi="Times-Roman" w:cs="Times-Roman"/>
          <w:color w:val="00B050"/>
        </w:rPr>
      </w:pPr>
    </w:p>
    <w:p w14:paraId="5D026F20" w14:textId="662FC639" w:rsidR="002008AC" w:rsidRDefault="002008AC" w:rsidP="002008AC">
      <w:r>
        <w:rPr>
          <w:rFonts w:ascii="Times-Roman" w:eastAsia="Calibri" w:hAnsi="Times-Roman" w:cs="Times-Roman"/>
        </w:rPr>
        <w:t>5.</w:t>
      </w:r>
      <w:r w:rsidR="00BC3B90">
        <w:rPr>
          <w:rFonts w:ascii="Times-Roman" w:eastAsia="Calibri" w:hAnsi="Times-Roman" w:cs="Times-Roman"/>
        </w:rPr>
        <w:t>3.8</w:t>
      </w:r>
      <w:r>
        <w:rPr>
          <w:rFonts w:ascii="Times-Roman" w:eastAsia="Calibri" w:hAnsi="Times-Roman" w:cs="Times-Roman"/>
        </w:rPr>
        <w:t xml:space="preserve"> </w:t>
      </w:r>
      <w:r w:rsidRPr="00197ACC">
        <w:rPr>
          <w:rFonts w:ascii="Times-Roman" w:eastAsia="Calibri" w:hAnsi="Times-Roman" w:cs="Times-Roman"/>
        </w:rPr>
        <w:t xml:space="preserve">A </w:t>
      </w:r>
      <w:r w:rsidR="00755741">
        <w:rPr>
          <w:rFonts w:ascii="Times-Roman" w:eastAsia="Calibri" w:hAnsi="Times-Roman" w:cs="Times-Roman"/>
        </w:rPr>
        <w:t>Covered E</w:t>
      </w:r>
      <w:r w:rsidRPr="00197ACC">
        <w:rPr>
          <w:rFonts w:ascii="Times-Roman" w:eastAsia="Calibri" w:hAnsi="Times-Roman" w:cs="Times-Roman"/>
        </w:rPr>
        <w:t>mployee accepting</w:t>
      </w:r>
      <w:r>
        <w:rPr>
          <w:rFonts w:ascii="Times-Roman" w:eastAsia="Calibri" w:hAnsi="Times-Roman" w:cs="Times-Roman"/>
        </w:rPr>
        <w:t xml:space="preserve"> </w:t>
      </w:r>
      <w:r w:rsidR="00FF419C">
        <w:rPr>
          <w:rFonts w:ascii="Times-Roman" w:eastAsia="Calibri" w:hAnsi="Times-Roman" w:cs="Times-Roman"/>
        </w:rPr>
        <w:t xml:space="preserve">research support or </w:t>
      </w:r>
      <w:r>
        <w:rPr>
          <w:rFonts w:ascii="Times-Roman" w:eastAsia="Calibri" w:hAnsi="Times-Roman" w:cs="Times-Roman"/>
        </w:rPr>
        <w:t xml:space="preserve">income that is paid from </w:t>
      </w:r>
      <w:r>
        <w:t>all other sources, including private entities, foreign governments, foreign universities,</w:t>
      </w:r>
      <w:r w:rsidR="000516C2" w:rsidRPr="000516C2">
        <w:t xml:space="preserve"> </w:t>
      </w:r>
      <w:r w:rsidR="000516C2">
        <w:t>non-profits, or</w:t>
      </w:r>
      <w:r>
        <w:t xml:space="preserve"> Non-Governmental Organizations (NGO); or</w:t>
      </w:r>
    </w:p>
    <w:p w14:paraId="0080DEA0" w14:textId="77777777" w:rsidR="002008AC" w:rsidRDefault="002008AC" w:rsidP="002008AC"/>
    <w:p w14:paraId="4B978B8C" w14:textId="1C4BD464" w:rsidR="002008AC" w:rsidRDefault="002008AC" w:rsidP="002008AC">
      <w:r>
        <w:rPr>
          <w:rFonts w:ascii="Times-Roman" w:eastAsia="Calibri" w:hAnsi="Times-Roman" w:cs="Times-Roman"/>
        </w:rPr>
        <w:t>5</w:t>
      </w:r>
      <w:r w:rsidR="00C25333">
        <w:rPr>
          <w:rFonts w:ascii="Times-Roman" w:eastAsia="Calibri" w:hAnsi="Times-Roman" w:cs="Times-Roman"/>
        </w:rPr>
        <w:t>.</w:t>
      </w:r>
      <w:r w:rsidR="00BC3B90">
        <w:rPr>
          <w:rFonts w:ascii="Times-Roman" w:eastAsia="Calibri" w:hAnsi="Times-Roman" w:cs="Times-Roman"/>
        </w:rPr>
        <w:t>3.9</w:t>
      </w:r>
      <w:r>
        <w:rPr>
          <w:rFonts w:ascii="Times-Roman" w:eastAsia="Calibri" w:hAnsi="Times-Roman" w:cs="Times-Roman"/>
        </w:rPr>
        <w:t xml:space="preserve"> </w:t>
      </w:r>
      <w:r w:rsidRPr="00197ACC">
        <w:rPr>
          <w:rFonts w:ascii="Times-Roman" w:eastAsia="Calibri" w:hAnsi="Times-Roman" w:cs="Times-Roman"/>
        </w:rPr>
        <w:t xml:space="preserve">A </w:t>
      </w:r>
      <w:r w:rsidR="00755741">
        <w:rPr>
          <w:rFonts w:ascii="Times-Roman" w:eastAsia="Calibri" w:hAnsi="Times-Roman" w:cs="Times-Roman"/>
        </w:rPr>
        <w:t>Covered</w:t>
      </w:r>
      <w:r w:rsidRPr="00197ACC">
        <w:rPr>
          <w:rFonts w:ascii="Times-Roman" w:eastAsia="Calibri" w:hAnsi="Times-Roman" w:cs="Times-Roman"/>
        </w:rPr>
        <w:t xml:space="preserve"> </w:t>
      </w:r>
      <w:r w:rsidR="00755741">
        <w:rPr>
          <w:rFonts w:ascii="Times-Roman" w:eastAsia="Calibri" w:hAnsi="Times-Roman" w:cs="Times-Roman"/>
        </w:rPr>
        <w:t>E</w:t>
      </w:r>
      <w:r w:rsidRPr="00197ACC">
        <w:rPr>
          <w:rFonts w:ascii="Times-Roman" w:eastAsia="Calibri" w:hAnsi="Times-Roman" w:cs="Times-Roman"/>
        </w:rPr>
        <w:t>mployee accepting</w:t>
      </w:r>
      <w:r>
        <w:rPr>
          <w:rFonts w:ascii="Times-Roman" w:eastAsia="Calibri" w:hAnsi="Times-Roman" w:cs="Times-Roman"/>
        </w:rPr>
        <w:t xml:space="preserve"> r</w:t>
      </w:r>
      <w:r>
        <w:t>eimbursement or sponsored travel from all other sources, including private entities, foreign governments, foreign universities, non-profits</w:t>
      </w:r>
      <w:r w:rsidR="002A5F61">
        <w:t>,</w:t>
      </w:r>
      <w:r>
        <w:t xml:space="preserve"> or Non-Governmental Organizations (NGO).</w:t>
      </w:r>
    </w:p>
    <w:p w14:paraId="4DF4CD98" w14:textId="77777777" w:rsidR="00415B00" w:rsidRPr="00A53FB1" w:rsidRDefault="00415B00" w:rsidP="00C25333">
      <w:pPr>
        <w:pStyle w:val="PlainText"/>
        <w:rPr>
          <w:rFonts w:ascii="Times New Roman" w:eastAsia="MS Mincho" w:hAnsi="Times New Roman"/>
          <w:sz w:val="24"/>
          <w:lang w:val="en-US"/>
        </w:rPr>
      </w:pPr>
    </w:p>
    <w:p w14:paraId="438018DC" w14:textId="1620DB5E" w:rsidR="007D1CE7" w:rsidRPr="00197ACC" w:rsidRDefault="00AD1B86" w:rsidP="00AE15E5">
      <w:pPr>
        <w:autoSpaceDE w:val="0"/>
        <w:autoSpaceDN w:val="0"/>
        <w:adjustRightInd w:val="0"/>
        <w:rPr>
          <w:rFonts w:ascii="Times-Roman" w:eastAsia="Calibri" w:hAnsi="Times-Roman" w:cs="Times-Roman"/>
        </w:rPr>
      </w:pPr>
      <w:bookmarkStart w:id="15" w:name="_Toc47777110"/>
      <w:bookmarkStart w:id="16" w:name="_Toc234299976"/>
      <w:r w:rsidRPr="00197ACC">
        <w:rPr>
          <w:rFonts w:eastAsia="MS Mincho"/>
        </w:rPr>
        <w:t>5.</w:t>
      </w:r>
      <w:r w:rsidR="00050DA3" w:rsidRPr="00197ACC">
        <w:rPr>
          <w:rFonts w:eastAsia="MS Mincho"/>
        </w:rPr>
        <w:t>4</w:t>
      </w:r>
      <w:r w:rsidRPr="00197ACC">
        <w:rPr>
          <w:rFonts w:eastAsia="MS Mincho"/>
        </w:rPr>
        <w:t xml:space="preserve"> </w:t>
      </w:r>
      <w:r w:rsidR="007D1CE7" w:rsidRPr="00197ACC">
        <w:rPr>
          <w:rFonts w:eastAsia="MS Mincho"/>
        </w:rPr>
        <w:t xml:space="preserve">Category III: </w:t>
      </w:r>
      <w:r w:rsidR="00490A95" w:rsidRPr="00197ACC">
        <w:rPr>
          <w:rFonts w:eastAsia="MS Mincho"/>
        </w:rPr>
        <w:t xml:space="preserve">Activities generally not allowable </w:t>
      </w:r>
      <w:r w:rsidR="00A53FB1" w:rsidRPr="00197ACC">
        <w:rPr>
          <w:rFonts w:eastAsia="MS Mincho"/>
        </w:rPr>
        <w:t xml:space="preserve">or permitted unless an approved conflict of interest management plan is in place. </w:t>
      </w:r>
      <w:bookmarkEnd w:id="15"/>
      <w:bookmarkEnd w:id="16"/>
      <w:r w:rsidR="00AE15E5" w:rsidRPr="00197ACC">
        <w:rPr>
          <w:rFonts w:ascii="Times-Roman" w:eastAsia="Calibri" w:hAnsi="Times-Roman" w:cs="Times-Roman"/>
        </w:rPr>
        <w:t xml:space="preserve">Activities in Category </w:t>
      </w:r>
      <w:r w:rsidR="00257FCA">
        <w:rPr>
          <w:rFonts w:ascii="Times-Roman" w:eastAsia="Calibri" w:hAnsi="Times-Roman" w:cs="Times-Roman"/>
        </w:rPr>
        <w:t>III</w:t>
      </w:r>
      <w:r w:rsidR="00257FCA" w:rsidRPr="00197ACC">
        <w:rPr>
          <w:rFonts w:ascii="Times-Roman" w:eastAsia="Calibri" w:hAnsi="Times-Roman" w:cs="Times-Roman"/>
        </w:rPr>
        <w:t xml:space="preserve"> </w:t>
      </w:r>
      <w:r w:rsidR="00AE15E5" w:rsidRPr="00197ACC">
        <w:rPr>
          <w:rFonts w:ascii="Times-Roman" w:eastAsia="Calibri" w:hAnsi="Times-Roman" w:cs="Times-Roman"/>
        </w:rPr>
        <w:t xml:space="preserve">generally are not permissible because they involve actual or potential financial conflicts of interest or present obvious opportunities or inducements to favor personal interests over institutional interests. Before proceeding with such an activity, the </w:t>
      </w:r>
      <w:r w:rsidR="00755741">
        <w:rPr>
          <w:rFonts w:ascii="Times-Roman" w:eastAsia="Calibri" w:hAnsi="Times-Roman" w:cs="Times-Roman"/>
        </w:rPr>
        <w:t>Covered</w:t>
      </w:r>
      <w:r w:rsidR="00755741" w:rsidRPr="00197ACC">
        <w:rPr>
          <w:rFonts w:ascii="Times-Roman" w:eastAsia="Calibri" w:hAnsi="Times-Roman" w:cs="Times-Roman"/>
        </w:rPr>
        <w:t xml:space="preserve"> </w:t>
      </w:r>
      <w:r w:rsidR="00755741">
        <w:rPr>
          <w:rFonts w:ascii="Times-Roman" w:eastAsia="Calibri" w:hAnsi="Times-Roman" w:cs="Times-Roman"/>
        </w:rPr>
        <w:t>E</w:t>
      </w:r>
      <w:r w:rsidR="00755741" w:rsidRPr="00197ACC">
        <w:rPr>
          <w:rFonts w:ascii="Times-Roman" w:eastAsia="Calibri" w:hAnsi="Times-Roman" w:cs="Times-Roman"/>
        </w:rPr>
        <w:t xml:space="preserve">mployee </w:t>
      </w:r>
      <w:r w:rsidR="00AE15E5" w:rsidRPr="00197ACC">
        <w:rPr>
          <w:rFonts w:ascii="Times-Roman" w:eastAsia="Calibri" w:hAnsi="Times-Roman" w:cs="Times-Roman"/>
        </w:rPr>
        <w:t xml:space="preserve">must demonstrate that his or her objectivity would not be </w:t>
      </w:r>
      <w:proofErr w:type="gramStart"/>
      <w:r w:rsidR="00AE15E5" w:rsidRPr="00197ACC">
        <w:rPr>
          <w:rFonts w:ascii="Times-Roman" w:eastAsia="Calibri" w:hAnsi="Times-Roman" w:cs="Times-Roman"/>
        </w:rPr>
        <w:t>affected</w:t>
      </w:r>
      <w:proofErr w:type="gramEnd"/>
      <w:r w:rsidR="00AE15E5" w:rsidRPr="00197ACC">
        <w:rPr>
          <w:rFonts w:ascii="Times-Roman" w:eastAsia="Calibri" w:hAnsi="Times-Roman" w:cs="Times-Roman"/>
        </w:rPr>
        <w:t xml:space="preserve"> and university interests would not be damaged and an approved </w:t>
      </w:r>
      <w:r w:rsidR="00C44E54" w:rsidRPr="00197ACC">
        <w:rPr>
          <w:rFonts w:ascii="Times-Roman" w:eastAsia="Calibri" w:hAnsi="Times-Roman" w:cs="Times-Roman"/>
        </w:rPr>
        <w:t>c</w:t>
      </w:r>
      <w:r w:rsidR="00AE15E5" w:rsidRPr="00197ACC">
        <w:rPr>
          <w:rFonts w:ascii="Times-Roman" w:eastAsia="Calibri" w:hAnsi="Times-Roman" w:cs="Times-Roman"/>
        </w:rPr>
        <w:t xml:space="preserve">onflict of </w:t>
      </w:r>
      <w:r w:rsidR="00C44E54" w:rsidRPr="00197ACC">
        <w:rPr>
          <w:rFonts w:ascii="Times-Roman" w:eastAsia="Calibri" w:hAnsi="Times-Roman" w:cs="Times-Roman"/>
        </w:rPr>
        <w:t>i</w:t>
      </w:r>
      <w:r w:rsidR="00AE15E5" w:rsidRPr="00197ACC">
        <w:rPr>
          <w:rFonts w:ascii="Times-Roman" w:eastAsia="Calibri" w:hAnsi="Times-Roman" w:cs="Times-Roman"/>
        </w:rPr>
        <w:t xml:space="preserve">nterest </w:t>
      </w:r>
      <w:r w:rsidR="00C44E54" w:rsidRPr="00197ACC">
        <w:rPr>
          <w:rFonts w:ascii="Times-Roman" w:eastAsia="Calibri" w:hAnsi="Times-Roman" w:cs="Times-Roman"/>
        </w:rPr>
        <w:t>m</w:t>
      </w:r>
      <w:r w:rsidR="00AE15E5" w:rsidRPr="00197ACC">
        <w:rPr>
          <w:rFonts w:ascii="Times-Roman" w:eastAsia="Calibri" w:hAnsi="Times-Roman" w:cs="Times-Roman"/>
        </w:rPr>
        <w:t xml:space="preserve">anagement </w:t>
      </w:r>
      <w:r w:rsidR="00C44E54" w:rsidRPr="00197ACC">
        <w:rPr>
          <w:rFonts w:ascii="Times-Roman" w:eastAsia="Calibri" w:hAnsi="Times-Roman" w:cs="Times-Roman"/>
        </w:rPr>
        <w:t>p</w:t>
      </w:r>
      <w:r w:rsidR="00AE15E5" w:rsidRPr="00197ACC">
        <w:rPr>
          <w:rFonts w:ascii="Times-Roman" w:eastAsia="Calibri" w:hAnsi="Times-Roman" w:cs="Times-Roman"/>
        </w:rPr>
        <w:t>lan is in place.</w:t>
      </w:r>
    </w:p>
    <w:p w14:paraId="24468531" w14:textId="77777777" w:rsidR="00050DA3" w:rsidRDefault="00050DA3" w:rsidP="00415B00">
      <w:pPr>
        <w:pStyle w:val="PlainText"/>
        <w:rPr>
          <w:rFonts w:ascii="Times New Roman" w:eastAsia="MS Mincho" w:hAnsi="Times New Roman"/>
          <w:color w:val="00B050"/>
          <w:sz w:val="24"/>
          <w:lang w:val="en-US"/>
        </w:rPr>
      </w:pPr>
    </w:p>
    <w:p w14:paraId="40707767" w14:textId="0C5E3F12" w:rsidR="00AE15E5" w:rsidRPr="00B47BDF" w:rsidRDefault="00580455" w:rsidP="00AE15E5">
      <w:pPr>
        <w:autoSpaceDE w:val="0"/>
        <w:autoSpaceDN w:val="0"/>
        <w:adjustRightInd w:val="0"/>
        <w:rPr>
          <w:rFonts w:ascii="Times-Roman" w:eastAsia="Calibri" w:hAnsi="Times-Roman" w:cs="Times-Roman"/>
        </w:rPr>
      </w:pPr>
      <w:r>
        <w:rPr>
          <w:rFonts w:ascii="Times-Roman" w:eastAsia="Calibri" w:hAnsi="Times-Roman" w:cs="Times-Roman"/>
        </w:rPr>
        <w:t xml:space="preserve">5.4.1 A </w:t>
      </w:r>
      <w:r w:rsidR="00755741">
        <w:rPr>
          <w:rFonts w:ascii="Times-Roman" w:eastAsia="Calibri" w:hAnsi="Times-Roman" w:cs="Times-Roman"/>
        </w:rPr>
        <w:t>Covered</w:t>
      </w:r>
      <w:r w:rsidR="00755741" w:rsidRPr="00B47BDF">
        <w:rPr>
          <w:rFonts w:ascii="Times-Roman" w:eastAsia="Calibri" w:hAnsi="Times-Roman" w:cs="Times-Roman"/>
        </w:rPr>
        <w:t xml:space="preserve"> </w:t>
      </w:r>
      <w:r w:rsidR="00755741">
        <w:rPr>
          <w:rFonts w:ascii="Times-Roman" w:eastAsia="Calibri" w:hAnsi="Times-Roman" w:cs="Times-Roman"/>
        </w:rPr>
        <w:t>E</w:t>
      </w:r>
      <w:r w:rsidR="00755741" w:rsidRPr="00B47BDF">
        <w:rPr>
          <w:rFonts w:ascii="Times-Roman" w:eastAsia="Calibri" w:hAnsi="Times-Roman" w:cs="Times-Roman"/>
        </w:rPr>
        <w:t xml:space="preserve">mployee </w:t>
      </w:r>
      <w:r w:rsidR="00AE15E5" w:rsidRPr="00B47BDF">
        <w:rPr>
          <w:rFonts w:ascii="Times-Roman" w:eastAsia="Calibri" w:hAnsi="Times-Roman" w:cs="Times-Roman"/>
        </w:rPr>
        <w:t>participating in university research involving a technology owned by or contractually obligated to (by license or an option to license,</w:t>
      </w:r>
      <w:r>
        <w:rPr>
          <w:rFonts w:ascii="Times-Roman" w:eastAsia="Calibri" w:hAnsi="Times-Roman" w:cs="Times-Roman"/>
        </w:rPr>
        <w:t xml:space="preserve"> or otherwise) the </w:t>
      </w:r>
      <w:r w:rsidR="00755741">
        <w:rPr>
          <w:rFonts w:ascii="Times-Roman" w:eastAsia="Calibri" w:hAnsi="Times-Roman" w:cs="Times-Roman"/>
        </w:rPr>
        <w:t>Covered Employee</w:t>
      </w:r>
      <w:r w:rsidR="00755741" w:rsidRPr="00B47BDF">
        <w:rPr>
          <w:rFonts w:ascii="Times-Roman" w:eastAsia="Calibri" w:hAnsi="Times-Roman" w:cs="Times-Roman"/>
        </w:rPr>
        <w:t xml:space="preserve"> </w:t>
      </w:r>
      <w:r w:rsidR="00AE15E5" w:rsidRPr="00B47BDF">
        <w:rPr>
          <w:rFonts w:ascii="Times-Roman" w:eastAsia="Calibri" w:hAnsi="Times-Roman" w:cs="Times-Roman"/>
        </w:rPr>
        <w:t>or entity in which the individual or an immediate family member has a consulting relationship, has an equity or ownership interest, or holds an executive position.</w:t>
      </w:r>
    </w:p>
    <w:p w14:paraId="35A172A6" w14:textId="77777777" w:rsidR="00AE15E5" w:rsidRPr="00B47BDF" w:rsidRDefault="00AE15E5" w:rsidP="00AE15E5">
      <w:pPr>
        <w:autoSpaceDE w:val="0"/>
        <w:autoSpaceDN w:val="0"/>
        <w:adjustRightInd w:val="0"/>
        <w:rPr>
          <w:rFonts w:ascii="Times-Roman" w:eastAsia="Calibri" w:hAnsi="Times-Roman" w:cs="Times-Roman"/>
        </w:rPr>
      </w:pPr>
    </w:p>
    <w:p w14:paraId="0DB8280B" w14:textId="27D33A8F" w:rsidR="00AE15E5" w:rsidRPr="00B47BDF" w:rsidRDefault="00580455" w:rsidP="00AE15E5">
      <w:pPr>
        <w:autoSpaceDE w:val="0"/>
        <w:autoSpaceDN w:val="0"/>
        <w:adjustRightInd w:val="0"/>
        <w:rPr>
          <w:rFonts w:ascii="Times-Roman" w:eastAsia="Calibri" w:hAnsi="Times-Roman" w:cs="Times-Roman"/>
        </w:rPr>
      </w:pPr>
      <w:r>
        <w:rPr>
          <w:rFonts w:ascii="Times-Roman" w:eastAsia="Calibri" w:hAnsi="Times-Roman" w:cs="Times-Roman"/>
        </w:rPr>
        <w:t xml:space="preserve">5.4.2 A </w:t>
      </w:r>
      <w:r w:rsidR="00755741">
        <w:rPr>
          <w:rFonts w:ascii="Times-Roman" w:eastAsia="Calibri" w:hAnsi="Times-Roman" w:cs="Times-Roman"/>
        </w:rPr>
        <w:t>Covered</w:t>
      </w:r>
      <w:r w:rsidR="00755741" w:rsidRPr="00B47BDF">
        <w:rPr>
          <w:rFonts w:ascii="Times-Roman" w:eastAsia="Calibri" w:hAnsi="Times-Roman" w:cs="Times-Roman"/>
        </w:rPr>
        <w:t xml:space="preserve"> </w:t>
      </w:r>
      <w:r w:rsidR="00755741">
        <w:rPr>
          <w:rFonts w:ascii="Times-Roman" w:eastAsia="Calibri" w:hAnsi="Times-Roman" w:cs="Times-Roman"/>
        </w:rPr>
        <w:t>E</w:t>
      </w:r>
      <w:r w:rsidR="00755741" w:rsidRPr="00B47BDF">
        <w:rPr>
          <w:rFonts w:ascii="Times-Roman" w:eastAsia="Calibri" w:hAnsi="Times-Roman" w:cs="Times-Roman"/>
        </w:rPr>
        <w:t xml:space="preserve">mployee </w:t>
      </w:r>
      <w:r w:rsidR="00AE15E5" w:rsidRPr="00B47BDF">
        <w:rPr>
          <w:rFonts w:ascii="Times-Roman" w:eastAsia="Calibri" w:hAnsi="Times-Roman" w:cs="Times-Roman"/>
        </w:rPr>
        <w:t xml:space="preserve">participating in university research which is funded by a grant or contract from an enterprise or entity in which the </w:t>
      </w:r>
      <w:r w:rsidR="00755741">
        <w:rPr>
          <w:rFonts w:ascii="Times-Roman" w:eastAsia="Calibri" w:hAnsi="Times-Roman" w:cs="Times-Roman"/>
        </w:rPr>
        <w:t>Covered</w:t>
      </w:r>
      <w:r w:rsidR="00755741" w:rsidRPr="00B47BDF">
        <w:rPr>
          <w:rFonts w:ascii="Times-Roman" w:eastAsia="Calibri" w:hAnsi="Times-Roman" w:cs="Times-Roman"/>
        </w:rPr>
        <w:t xml:space="preserve"> </w:t>
      </w:r>
      <w:r w:rsidR="00755741">
        <w:rPr>
          <w:rFonts w:ascii="Times-Roman" w:eastAsia="Calibri" w:hAnsi="Times-Roman" w:cs="Times-Roman"/>
        </w:rPr>
        <w:t>E</w:t>
      </w:r>
      <w:r w:rsidR="00755741" w:rsidRPr="00B47BDF">
        <w:rPr>
          <w:rFonts w:ascii="Times-Roman" w:eastAsia="Calibri" w:hAnsi="Times-Roman" w:cs="Times-Roman"/>
        </w:rPr>
        <w:t xml:space="preserve">mployee </w:t>
      </w:r>
      <w:r w:rsidR="00AE15E5" w:rsidRPr="00B47BDF">
        <w:rPr>
          <w:rFonts w:ascii="Times-Roman" w:eastAsia="Calibri" w:hAnsi="Times-Roman" w:cs="Times-Roman"/>
        </w:rPr>
        <w:t>or an immediate family member has an equity or ownership interest.</w:t>
      </w:r>
    </w:p>
    <w:p w14:paraId="6CE4EA63" w14:textId="77777777" w:rsidR="00AE15E5" w:rsidRPr="00B47BDF" w:rsidRDefault="00AE15E5" w:rsidP="00AE15E5">
      <w:pPr>
        <w:autoSpaceDE w:val="0"/>
        <w:autoSpaceDN w:val="0"/>
        <w:adjustRightInd w:val="0"/>
        <w:rPr>
          <w:rFonts w:ascii="Times-Roman" w:eastAsia="Calibri" w:hAnsi="Times-Roman" w:cs="Times-Roman"/>
        </w:rPr>
      </w:pPr>
    </w:p>
    <w:p w14:paraId="2500C13E" w14:textId="78FAE21B" w:rsidR="00AE15E5" w:rsidRPr="00B47BDF" w:rsidRDefault="00580455" w:rsidP="00AE15E5">
      <w:pPr>
        <w:autoSpaceDE w:val="0"/>
        <w:autoSpaceDN w:val="0"/>
        <w:adjustRightInd w:val="0"/>
        <w:rPr>
          <w:rFonts w:ascii="Times-Roman" w:eastAsia="Calibri" w:hAnsi="Times-Roman" w:cs="Times-Roman"/>
        </w:rPr>
      </w:pPr>
      <w:r>
        <w:rPr>
          <w:rFonts w:ascii="Times-Roman" w:eastAsia="Calibri" w:hAnsi="Times-Roman" w:cs="Times-Roman"/>
        </w:rPr>
        <w:lastRenderedPageBreak/>
        <w:t xml:space="preserve">5.4.3 A </w:t>
      </w:r>
      <w:r w:rsidR="00755741">
        <w:rPr>
          <w:rFonts w:ascii="Times-Roman" w:eastAsia="Calibri" w:hAnsi="Times-Roman" w:cs="Times-Roman"/>
        </w:rPr>
        <w:t>Covered E</w:t>
      </w:r>
      <w:r w:rsidR="00755741" w:rsidRPr="00B47BDF">
        <w:rPr>
          <w:rFonts w:ascii="Times-Roman" w:eastAsia="Calibri" w:hAnsi="Times-Roman" w:cs="Times-Roman"/>
        </w:rPr>
        <w:t xml:space="preserve">mployee </w:t>
      </w:r>
      <w:r w:rsidR="00AE15E5" w:rsidRPr="00B47BDF">
        <w:rPr>
          <w:rFonts w:ascii="Times-Roman" w:eastAsia="Calibri" w:hAnsi="Times-Roman" w:cs="Times-Roman"/>
        </w:rPr>
        <w:t>assigning students, post-doctoral fellows or other trainees to university research projects sponsored by an ent</w:t>
      </w:r>
      <w:r>
        <w:rPr>
          <w:rFonts w:ascii="Times-Roman" w:eastAsia="Calibri" w:hAnsi="Times-Roman" w:cs="Times-Roman"/>
        </w:rPr>
        <w:t xml:space="preserve">erprise or entity in which the </w:t>
      </w:r>
      <w:r w:rsidR="00755741">
        <w:rPr>
          <w:rFonts w:ascii="Times-Roman" w:eastAsia="Calibri" w:hAnsi="Times-Roman" w:cs="Times-Roman"/>
        </w:rPr>
        <w:t>Covered E</w:t>
      </w:r>
      <w:r w:rsidR="00755741" w:rsidRPr="00B47BDF">
        <w:rPr>
          <w:rFonts w:ascii="Times-Roman" w:eastAsia="Calibri" w:hAnsi="Times-Roman" w:cs="Times-Roman"/>
        </w:rPr>
        <w:t xml:space="preserve">mployee </w:t>
      </w:r>
      <w:r w:rsidR="00AE15E5" w:rsidRPr="00B47BDF">
        <w:rPr>
          <w:rFonts w:ascii="Times-Roman" w:eastAsia="Calibri" w:hAnsi="Times-Roman" w:cs="Times-Roman"/>
        </w:rPr>
        <w:t xml:space="preserve">or an </w:t>
      </w:r>
      <w:r w:rsidR="00C44E54">
        <w:rPr>
          <w:rFonts w:ascii="Times-Roman" w:eastAsia="Calibri" w:hAnsi="Times-Roman" w:cs="Times-Roman"/>
        </w:rPr>
        <w:t>i</w:t>
      </w:r>
      <w:r w:rsidR="00AE15E5" w:rsidRPr="00B47BDF">
        <w:rPr>
          <w:rFonts w:ascii="Times-Roman" w:eastAsia="Calibri" w:hAnsi="Times-Roman" w:cs="Times-Roman"/>
        </w:rPr>
        <w:t xml:space="preserve">mmediate </w:t>
      </w:r>
      <w:r w:rsidR="00C44E54">
        <w:rPr>
          <w:rFonts w:ascii="Times-Roman" w:eastAsia="Calibri" w:hAnsi="Times-Roman" w:cs="Times-Roman"/>
        </w:rPr>
        <w:t>f</w:t>
      </w:r>
      <w:r w:rsidR="00AE15E5" w:rsidRPr="00B47BDF">
        <w:rPr>
          <w:rFonts w:ascii="Times-Roman" w:eastAsia="Calibri" w:hAnsi="Times-Roman" w:cs="Times-Roman"/>
        </w:rPr>
        <w:t>amily member has an equity or ownership interest.</w:t>
      </w:r>
    </w:p>
    <w:p w14:paraId="290222F1" w14:textId="77777777" w:rsidR="00AE15E5" w:rsidRPr="00AE15E5" w:rsidRDefault="00AE15E5" w:rsidP="00AE15E5">
      <w:pPr>
        <w:pStyle w:val="PlainText"/>
        <w:rPr>
          <w:rFonts w:ascii="Times New Roman" w:eastAsia="MS Mincho" w:hAnsi="Times New Roman"/>
          <w:color w:val="00B050"/>
          <w:sz w:val="24"/>
          <w:lang w:val="en-US"/>
        </w:rPr>
      </w:pPr>
    </w:p>
    <w:p w14:paraId="520352F6" w14:textId="77777777" w:rsidR="00296CB6" w:rsidRPr="00197ACC" w:rsidRDefault="00B47BDF" w:rsidP="00B47BDF">
      <w:pPr>
        <w:pStyle w:val="PlainText"/>
        <w:rPr>
          <w:rFonts w:ascii="Times New Roman" w:eastAsia="MS Mincho" w:hAnsi="Times New Roman"/>
          <w:sz w:val="24"/>
        </w:rPr>
      </w:pPr>
      <w:r w:rsidRPr="00197ACC">
        <w:rPr>
          <w:rFonts w:ascii="Times New Roman" w:eastAsia="MS Mincho" w:hAnsi="Times New Roman"/>
          <w:sz w:val="24"/>
        </w:rPr>
        <w:t>5.</w:t>
      </w:r>
      <w:r w:rsidRPr="00197ACC">
        <w:rPr>
          <w:rFonts w:ascii="Times New Roman" w:eastAsia="MS Mincho" w:hAnsi="Times New Roman"/>
          <w:sz w:val="24"/>
          <w:lang w:val="en-US"/>
        </w:rPr>
        <w:t>5</w:t>
      </w:r>
      <w:r w:rsidR="00050DA3" w:rsidRPr="00197ACC">
        <w:rPr>
          <w:rFonts w:ascii="Times New Roman" w:eastAsia="MS Mincho" w:hAnsi="Times New Roman"/>
          <w:sz w:val="24"/>
        </w:rPr>
        <w:t xml:space="preserve"> </w:t>
      </w:r>
      <w:r w:rsidR="00696B7F" w:rsidRPr="00197ACC">
        <w:rPr>
          <w:rFonts w:ascii="Times New Roman" w:eastAsia="MS Mincho" w:hAnsi="Times New Roman"/>
          <w:sz w:val="24"/>
          <w:lang w:val="en-US"/>
        </w:rPr>
        <w:t xml:space="preserve">Category IV: </w:t>
      </w:r>
      <w:r w:rsidR="00AE15E5" w:rsidRPr="00197ACC">
        <w:rPr>
          <w:rFonts w:ascii="Times New Roman" w:eastAsia="MS Mincho" w:hAnsi="Times New Roman"/>
          <w:sz w:val="24"/>
          <w:lang w:val="en-US"/>
        </w:rPr>
        <w:t xml:space="preserve">Activities that are not allowable under any circumstances. </w:t>
      </w:r>
    </w:p>
    <w:p w14:paraId="64929848" w14:textId="77777777" w:rsidR="00DC5527" w:rsidRPr="00197ACC" w:rsidRDefault="00DC5527" w:rsidP="00050DA3">
      <w:pPr>
        <w:pStyle w:val="PlainText"/>
        <w:rPr>
          <w:rFonts w:ascii="Times New Roman" w:eastAsia="MS Mincho" w:hAnsi="Times New Roman"/>
          <w:sz w:val="24"/>
        </w:rPr>
      </w:pPr>
    </w:p>
    <w:p w14:paraId="66E8F817" w14:textId="64B79AEA" w:rsidR="00296CB6" w:rsidRPr="00197ACC" w:rsidRDefault="00B47BDF" w:rsidP="00050DA3">
      <w:pPr>
        <w:pStyle w:val="PlainText"/>
        <w:rPr>
          <w:rFonts w:ascii="Times New Roman" w:eastAsia="MS Mincho" w:hAnsi="Times New Roman"/>
          <w:sz w:val="24"/>
          <w:lang w:val="en-US"/>
        </w:rPr>
      </w:pPr>
      <w:r w:rsidRPr="00197ACC">
        <w:rPr>
          <w:rFonts w:ascii="Times New Roman" w:eastAsia="MS Mincho" w:hAnsi="Times New Roman"/>
          <w:sz w:val="24"/>
        </w:rPr>
        <w:t>5.</w:t>
      </w:r>
      <w:r w:rsidRPr="00197ACC">
        <w:rPr>
          <w:rFonts w:ascii="Times New Roman" w:eastAsia="MS Mincho" w:hAnsi="Times New Roman"/>
          <w:sz w:val="24"/>
          <w:lang w:val="en-US"/>
        </w:rPr>
        <w:t>5.1</w:t>
      </w:r>
      <w:r w:rsidR="00DC5527" w:rsidRPr="00197ACC">
        <w:rPr>
          <w:rFonts w:ascii="Times New Roman" w:eastAsia="MS Mincho" w:hAnsi="Times New Roman"/>
          <w:sz w:val="24"/>
        </w:rPr>
        <w:t xml:space="preserve"> </w:t>
      </w:r>
      <w:r w:rsidRPr="00197ACC">
        <w:rPr>
          <w:rFonts w:ascii="Times New Roman" w:eastAsia="MS Mincho" w:hAnsi="Times New Roman"/>
          <w:sz w:val="24"/>
          <w:lang w:val="en-US"/>
        </w:rPr>
        <w:t>A</w:t>
      </w:r>
      <w:r w:rsidR="007B262A" w:rsidRPr="00197ACC">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197ACC">
        <w:rPr>
          <w:rFonts w:ascii="Times New Roman" w:eastAsia="MS Mincho" w:hAnsi="Times New Roman"/>
          <w:sz w:val="24"/>
        </w:rPr>
        <w:t xml:space="preserve"> </w:t>
      </w:r>
      <w:r w:rsidR="00755741">
        <w:rPr>
          <w:rFonts w:ascii="Times New Roman" w:eastAsia="MS Mincho" w:hAnsi="Times New Roman"/>
          <w:sz w:val="24"/>
          <w:lang w:val="en-US"/>
        </w:rPr>
        <w:t>E</w:t>
      </w:r>
      <w:r w:rsidR="002A5F61">
        <w:rPr>
          <w:rFonts w:ascii="Times New Roman" w:eastAsia="MS Mincho" w:hAnsi="Times New Roman"/>
          <w:sz w:val="24"/>
          <w:lang w:val="en-US"/>
        </w:rPr>
        <w:t>mployee</w:t>
      </w:r>
      <w:r w:rsidR="00755741" w:rsidRPr="00197ACC">
        <w:rPr>
          <w:rFonts w:ascii="Times New Roman" w:eastAsia="MS Mincho" w:hAnsi="Times New Roman"/>
          <w:sz w:val="24"/>
        </w:rPr>
        <w:t xml:space="preserve"> </w:t>
      </w:r>
      <w:r w:rsidR="007D1CE7" w:rsidRPr="00197ACC">
        <w:rPr>
          <w:rFonts w:ascii="Times New Roman" w:eastAsia="MS Mincho" w:hAnsi="Times New Roman"/>
          <w:sz w:val="24"/>
        </w:rPr>
        <w:t xml:space="preserve">making referrals of </w:t>
      </w:r>
      <w:r w:rsidR="00AE7139" w:rsidRPr="00197ACC">
        <w:rPr>
          <w:rFonts w:ascii="Times New Roman" w:eastAsia="MS Mincho" w:hAnsi="Times New Roman"/>
          <w:sz w:val="24"/>
        </w:rPr>
        <w:t>university</w:t>
      </w:r>
      <w:r w:rsidR="007D1CE7" w:rsidRPr="00197ACC">
        <w:rPr>
          <w:rFonts w:ascii="Times New Roman" w:eastAsia="MS Mincho" w:hAnsi="Times New Roman"/>
          <w:sz w:val="24"/>
        </w:rPr>
        <w:t xml:space="preserve"> business to an external enterprise in which the individual or a member of his or her immediate </w:t>
      </w:r>
      <w:r w:rsidR="006B1D32" w:rsidRPr="00197ACC">
        <w:rPr>
          <w:rFonts w:ascii="Times New Roman" w:eastAsia="MS Mincho" w:hAnsi="Times New Roman"/>
          <w:sz w:val="24"/>
        </w:rPr>
        <w:t>family has a financial interest</w:t>
      </w:r>
      <w:r w:rsidRPr="00197ACC">
        <w:rPr>
          <w:rFonts w:ascii="Times New Roman" w:eastAsia="MS Mincho" w:hAnsi="Times New Roman"/>
          <w:sz w:val="24"/>
          <w:lang w:val="en-US"/>
        </w:rPr>
        <w:t>.</w:t>
      </w:r>
    </w:p>
    <w:p w14:paraId="128286D1" w14:textId="77777777" w:rsidR="006B1D32" w:rsidRPr="00197ACC" w:rsidRDefault="006B1D32" w:rsidP="00050DA3">
      <w:pPr>
        <w:pStyle w:val="PlainText"/>
        <w:rPr>
          <w:rFonts w:ascii="Times New Roman" w:eastAsia="MS Mincho" w:hAnsi="Times New Roman"/>
          <w:sz w:val="24"/>
        </w:rPr>
      </w:pPr>
    </w:p>
    <w:p w14:paraId="347AA817" w14:textId="1E64626A" w:rsidR="00296CB6" w:rsidRPr="00197ACC" w:rsidRDefault="00B47BDF" w:rsidP="00050DA3">
      <w:pPr>
        <w:pStyle w:val="PlainText"/>
        <w:rPr>
          <w:rFonts w:ascii="Times New Roman" w:eastAsia="MS Mincho" w:hAnsi="Times New Roman"/>
          <w:sz w:val="24"/>
          <w:lang w:val="en-US"/>
        </w:rPr>
      </w:pPr>
      <w:r w:rsidRPr="00197ACC">
        <w:rPr>
          <w:rFonts w:ascii="Times New Roman" w:eastAsia="MS Mincho" w:hAnsi="Times New Roman"/>
          <w:sz w:val="24"/>
        </w:rPr>
        <w:t>5.</w:t>
      </w:r>
      <w:r w:rsidRPr="00197ACC">
        <w:rPr>
          <w:rFonts w:ascii="Times New Roman" w:eastAsia="MS Mincho" w:hAnsi="Times New Roman"/>
          <w:sz w:val="24"/>
          <w:lang w:val="en-US"/>
        </w:rPr>
        <w:t>5.2</w:t>
      </w:r>
      <w:r w:rsidR="00DC5527" w:rsidRPr="00197ACC">
        <w:rPr>
          <w:rFonts w:ascii="Times New Roman" w:eastAsia="MS Mincho" w:hAnsi="Times New Roman"/>
          <w:sz w:val="24"/>
        </w:rPr>
        <w:t xml:space="preserve"> </w:t>
      </w:r>
      <w:r w:rsidRPr="00197ACC">
        <w:rPr>
          <w:rFonts w:ascii="Times New Roman" w:eastAsia="MS Mincho" w:hAnsi="Times New Roman"/>
          <w:sz w:val="24"/>
          <w:lang w:val="en-US"/>
        </w:rPr>
        <w:t>A</w:t>
      </w:r>
      <w:r w:rsidR="007B262A" w:rsidRPr="00197ACC">
        <w:rPr>
          <w:rFonts w:ascii="Times New Roman" w:eastAsia="MS Mincho" w:hAnsi="Times New Roman"/>
          <w:sz w:val="24"/>
        </w:rPr>
        <w:t xml:space="preserve"> </w:t>
      </w:r>
      <w:r w:rsidR="00755741">
        <w:rPr>
          <w:rFonts w:ascii="Times New Roman" w:eastAsia="MS Mincho" w:hAnsi="Times New Roman"/>
          <w:sz w:val="24"/>
          <w:lang w:val="en-US"/>
        </w:rPr>
        <w:t>Covered</w:t>
      </w:r>
      <w:r w:rsidR="007D1CE7" w:rsidRPr="00197ACC">
        <w:rPr>
          <w:rFonts w:ascii="Times New Roman" w:eastAsia="MS Mincho" w:hAnsi="Times New Roman"/>
          <w:sz w:val="24"/>
        </w:rPr>
        <w:t xml:space="preserve"> </w:t>
      </w:r>
      <w:r w:rsidR="00755741">
        <w:rPr>
          <w:rFonts w:ascii="Times New Roman" w:eastAsia="MS Mincho" w:hAnsi="Times New Roman"/>
          <w:sz w:val="24"/>
          <w:lang w:val="en-US"/>
        </w:rPr>
        <w:t>E</w:t>
      </w:r>
      <w:r w:rsidR="002A5F61">
        <w:rPr>
          <w:rFonts w:ascii="Times New Roman" w:eastAsia="MS Mincho" w:hAnsi="Times New Roman"/>
          <w:sz w:val="24"/>
          <w:lang w:val="en-US"/>
        </w:rPr>
        <w:t>mployee</w:t>
      </w:r>
      <w:r w:rsidR="00755741" w:rsidRPr="00197ACC">
        <w:rPr>
          <w:rFonts w:ascii="Times New Roman" w:eastAsia="MS Mincho" w:hAnsi="Times New Roman"/>
          <w:sz w:val="24"/>
        </w:rPr>
        <w:t xml:space="preserve"> </w:t>
      </w:r>
      <w:r w:rsidR="007D1CE7" w:rsidRPr="00197ACC">
        <w:rPr>
          <w:rFonts w:ascii="Times New Roman" w:eastAsia="MS Mincho" w:hAnsi="Times New Roman"/>
          <w:sz w:val="24"/>
        </w:rPr>
        <w:t xml:space="preserve">associating his or her own name with the </w:t>
      </w:r>
      <w:r w:rsidR="00AE7139" w:rsidRPr="00197ACC">
        <w:rPr>
          <w:rFonts w:ascii="Times New Roman" w:eastAsia="MS Mincho" w:hAnsi="Times New Roman"/>
          <w:sz w:val="24"/>
        </w:rPr>
        <w:t>university</w:t>
      </w:r>
      <w:r w:rsidR="007D1CE7" w:rsidRPr="00197ACC">
        <w:rPr>
          <w:rFonts w:ascii="Times New Roman" w:eastAsia="MS Mincho" w:hAnsi="Times New Roman"/>
          <w:sz w:val="24"/>
        </w:rPr>
        <w:t xml:space="preserve"> in such a way as to profit financially by trading the reputation or goodwill of the </w:t>
      </w:r>
      <w:r w:rsidR="00AE7139" w:rsidRPr="00197ACC">
        <w:rPr>
          <w:rFonts w:ascii="Times New Roman" w:eastAsia="MS Mincho" w:hAnsi="Times New Roman"/>
          <w:sz w:val="24"/>
        </w:rPr>
        <w:t>university</w:t>
      </w:r>
      <w:r w:rsidRPr="00197ACC">
        <w:rPr>
          <w:rFonts w:ascii="Times New Roman" w:eastAsia="MS Mincho" w:hAnsi="Times New Roman"/>
          <w:sz w:val="24"/>
          <w:lang w:val="en-US"/>
        </w:rPr>
        <w:t>.</w:t>
      </w:r>
    </w:p>
    <w:p w14:paraId="608F3B9E" w14:textId="77777777" w:rsidR="006B1D32" w:rsidRPr="00197ACC" w:rsidRDefault="006B1D32" w:rsidP="00050DA3">
      <w:pPr>
        <w:pStyle w:val="PlainText"/>
        <w:rPr>
          <w:rFonts w:ascii="Times New Roman" w:eastAsia="MS Mincho" w:hAnsi="Times New Roman"/>
          <w:sz w:val="24"/>
        </w:rPr>
      </w:pPr>
    </w:p>
    <w:p w14:paraId="71EEFE41" w14:textId="61EF7756" w:rsidR="00296CB6" w:rsidRPr="00197ACC" w:rsidRDefault="00B47BDF" w:rsidP="00050DA3">
      <w:pPr>
        <w:pStyle w:val="PlainText"/>
        <w:rPr>
          <w:rFonts w:ascii="Times New Roman" w:eastAsia="MS Mincho" w:hAnsi="Times New Roman"/>
          <w:sz w:val="24"/>
          <w:lang w:val="en-US"/>
        </w:rPr>
      </w:pPr>
      <w:r w:rsidRPr="00197ACC">
        <w:rPr>
          <w:rFonts w:ascii="Times New Roman" w:eastAsia="MS Mincho" w:hAnsi="Times New Roman"/>
          <w:sz w:val="24"/>
        </w:rPr>
        <w:t>5.</w:t>
      </w:r>
      <w:r w:rsidRPr="00197ACC">
        <w:rPr>
          <w:rFonts w:ascii="Times New Roman" w:eastAsia="MS Mincho" w:hAnsi="Times New Roman"/>
          <w:sz w:val="24"/>
          <w:lang w:val="en-US"/>
        </w:rPr>
        <w:t>5.3 A</w:t>
      </w:r>
      <w:r w:rsidR="007B262A" w:rsidRPr="00197ACC">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197ACC">
        <w:rPr>
          <w:rFonts w:ascii="Times New Roman" w:eastAsia="MS Mincho" w:hAnsi="Times New Roman"/>
          <w:sz w:val="24"/>
        </w:rPr>
        <w:t xml:space="preserve"> </w:t>
      </w:r>
      <w:r w:rsidR="00755741">
        <w:rPr>
          <w:rFonts w:ascii="Times New Roman" w:eastAsia="MS Mincho" w:hAnsi="Times New Roman"/>
          <w:sz w:val="24"/>
          <w:lang w:val="en-US"/>
        </w:rPr>
        <w:t>E</w:t>
      </w:r>
      <w:r w:rsidR="002A5F61">
        <w:rPr>
          <w:rFonts w:ascii="Times New Roman" w:eastAsia="MS Mincho" w:hAnsi="Times New Roman"/>
          <w:sz w:val="24"/>
          <w:lang w:val="en-US"/>
        </w:rPr>
        <w:t>mployee</w:t>
      </w:r>
      <w:r w:rsidR="00755741" w:rsidRPr="00197ACC">
        <w:rPr>
          <w:rFonts w:ascii="Times New Roman" w:eastAsia="MS Mincho" w:hAnsi="Times New Roman"/>
          <w:sz w:val="24"/>
        </w:rPr>
        <w:t xml:space="preserve"> </w:t>
      </w:r>
      <w:r w:rsidR="007D1CE7" w:rsidRPr="00197ACC">
        <w:rPr>
          <w:rFonts w:ascii="Times New Roman" w:eastAsia="MS Mincho" w:hAnsi="Times New Roman"/>
          <w:sz w:val="24"/>
        </w:rPr>
        <w:t xml:space="preserve">making unauthorized use of privileged information acquired in connection with his or her </w:t>
      </w:r>
      <w:r w:rsidR="00AE7139" w:rsidRPr="00197ACC">
        <w:rPr>
          <w:rFonts w:ascii="Times New Roman" w:eastAsia="MS Mincho" w:hAnsi="Times New Roman"/>
          <w:sz w:val="24"/>
        </w:rPr>
        <w:t>university</w:t>
      </w:r>
      <w:r w:rsidR="007D1CE7" w:rsidRPr="00197ACC">
        <w:rPr>
          <w:rFonts w:ascii="Times New Roman" w:eastAsia="MS Mincho" w:hAnsi="Times New Roman"/>
          <w:sz w:val="24"/>
        </w:rPr>
        <w:t xml:space="preserve"> responsibilities</w:t>
      </w:r>
      <w:r w:rsidRPr="00197ACC">
        <w:rPr>
          <w:rFonts w:ascii="Times New Roman" w:eastAsia="MS Mincho" w:hAnsi="Times New Roman"/>
          <w:sz w:val="24"/>
          <w:lang w:val="en-US"/>
        </w:rPr>
        <w:t>.</w:t>
      </w:r>
    </w:p>
    <w:p w14:paraId="789CE5FE" w14:textId="77777777" w:rsidR="006B1D32" w:rsidRPr="00197ACC" w:rsidRDefault="006B1D32" w:rsidP="00050DA3">
      <w:pPr>
        <w:pStyle w:val="PlainText"/>
        <w:rPr>
          <w:rFonts w:ascii="Times New Roman" w:eastAsia="MS Mincho" w:hAnsi="Times New Roman"/>
          <w:sz w:val="24"/>
        </w:rPr>
      </w:pPr>
    </w:p>
    <w:p w14:paraId="36302E25" w14:textId="14C9E56C" w:rsidR="006B1D32" w:rsidRPr="00197ACC" w:rsidRDefault="00B47BDF" w:rsidP="00B47BDF">
      <w:pPr>
        <w:autoSpaceDE w:val="0"/>
        <w:autoSpaceDN w:val="0"/>
        <w:adjustRightInd w:val="0"/>
        <w:rPr>
          <w:rFonts w:ascii="Times-Roman" w:eastAsia="Calibri" w:hAnsi="Times-Roman" w:cs="Times-Roman"/>
        </w:rPr>
      </w:pPr>
      <w:r w:rsidRPr="00197ACC">
        <w:rPr>
          <w:rFonts w:eastAsia="MS Mincho"/>
        </w:rPr>
        <w:t xml:space="preserve">5.5.4 </w:t>
      </w:r>
      <w:r w:rsidRPr="00197ACC">
        <w:rPr>
          <w:rFonts w:ascii="Times-Roman" w:eastAsia="Calibri" w:hAnsi="Times-Roman" w:cs="Times-Roman"/>
        </w:rPr>
        <w:t xml:space="preserve">A </w:t>
      </w:r>
      <w:r w:rsidR="00755741">
        <w:rPr>
          <w:rFonts w:ascii="Times-Roman" w:eastAsia="Calibri" w:hAnsi="Times-Roman" w:cs="Times-Roman"/>
        </w:rPr>
        <w:t>Covered</w:t>
      </w:r>
      <w:r w:rsidRPr="00197ACC">
        <w:rPr>
          <w:rFonts w:ascii="Times-Roman" w:eastAsia="Calibri" w:hAnsi="Times-Roman" w:cs="Times-Roman"/>
        </w:rPr>
        <w:t xml:space="preserve"> </w:t>
      </w:r>
      <w:r w:rsidR="00755741">
        <w:rPr>
          <w:rFonts w:ascii="Times-Roman" w:eastAsia="Calibri" w:hAnsi="Times-Roman" w:cs="Times-Roman"/>
        </w:rPr>
        <w:t>E</w:t>
      </w:r>
      <w:r w:rsidR="002A5F61">
        <w:rPr>
          <w:rFonts w:ascii="Times-Roman" w:eastAsia="Calibri" w:hAnsi="Times-Roman" w:cs="Times-Roman"/>
        </w:rPr>
        <w:t>mployee</w:t>
      </w:r>
      <w:r w:rsidR="00755741" w:rsidRPr="00197ACC">
        <w:rPr>
          <w:rFonts w:ascii="Times-Roman" w:eastAsia="Calibri" w:hAnsi="Times-Roman" w:cs="Times-Roman"/>
        </w:rPr>
        <w:t xml:space="preserve"> </w:t>
      </w:r>
      <w:r w:rsidRPr="00197ACC">
        <w:rPr>
          <w:rFonts w:ascii="Times-Roman" w:eastAsia="Calibri" w:hAnsi="Times-Roman" w:cs="Times-Roman"/>
        </w:rPr>
        <w:t>signing agreements that assign university patent and other intellectual property rights to third parties without prior university approval.</w:t>
      </w:r>
    </w:p>
    <w:p w14:paraId="7167186E" w14:textId="77777777" w:rsidR="00B47BDF" w:rsidRPr="00197ACC" w:rsidRDefault="00B47BDF" w:rsidP="00B47BDF">
      <w:pPr>
        <w:autoSpaceDE w:val="0"/>
        <w:autoSpaceDN w:val="0"/>
        <w:adjustRightInd w:val="0"/>
        <w:rPr>
          <w:rFonts w:ascii="Times-Roman" w:eastAsia="Calibri" w:hAnsi="Times-Roman" w:cs="Times-Roman"/>
        </w:rPr>
      </w:pPr>
    </w:p>
    <w:p w14:paraId="1B212FBF" w14:textId="312EBE15" w:rsidR="00296CB6" w:rsidRPr="00197ACC" w:rsidRDefault="00B47BDF" w:rsidP="00050DA3">
      <w:pPr>
        <w:pStyle w:val="PlainText"/>
        <w:rPr>
          <w:rFonts w:ascii="Times New Roman" w:eastAsia="MS Mincho" w:hAnsi="Times New Roman"/>
          <w:sz w:val="24"/>
        </w:rPr>
      </w:pPr>
      <w:r w:rsidRPr="00197ACC">
        <w:rPr>
          <w:rFonts w:ascii="Times New Roman" w:eastAsia="MS Mincho" w:hAnsi="Times New Roman"/>
          <w:sz w:val="24"/>
        </w:rPr>
        <w:t>5.</w:t>
      </w:r>
      <w:r w:rsidR="00696B7F" w:rsidRPr="00197ACC">
        <w:rPr>
          <w:rFonts w:ascii="Times New Roman" w:eastAsia="MS Mincho" w:hAnsi="Times New Roman"/>
          <w:sz w:val="24"/>
          <w:lang w:val="en-US"/>
        </w:rPr>
        <w:t>5</w:t>
      </w:r>
      <w:r w:rsidRPr="00197ACC">
        <w:rPr>
          <w:rFonts w:ascii="Times New Roman" w:eastAsia="MS Mincho" w:hAnsi="Times New Roman"/>
          <w:sz w:val="24"/>
        </w:rPr>
        <w:t>.</w:t>
      </w:r>
      <w:r w:rsidRPr="00197ACC">
        <w:rPr>
          <w:rFonts w:ascii="Times New Roman" w:eastAsia="MS Mincho" w:hAnsi="Times New Roman"/>
          <w:sz w:val="24"/>
          <w:lang w:val="en-US"/>
        </w:rPr>
        <w:t>5</w:t>
      </w:r>
      <w:r w:rsidR="00DC5527" w:rsidRPr="00197ACC">
        <w:rPr>
          <w:rFonts w:ascii="Times New Roman" w:eastAsia="MS Mincho" w:hAnsi="Times New Roman"/>
          <w:sz w:val="24"/>
        </w:rPr>
        <w:t xml:space="preserve"> </w:t>
      </w:r>
      <w:r w:rsidRPr="00197ACC">
        <w:rPr>
          <w:rFonts w:ascii="Times New Roman" w:eastAsia="MS Mincho" w:hAnsi="Times New Roman"/>
          <w:sz w:val="24"/>
          <w:lang w:val="en-US"/>
        </w:rPr>
        <w:t>A</w:t>
      </w:r>
      <w:r w:rsidR="007B262A" w:rsidRPr="00197ACC">
        <w:rPr>
          <w:rFonts w:ascii="Times New Roman" w:eastAsia="MS Mincho" w:hAnsi="Times New Roman"/>
          <w:sz w:val="24"/>
        </w:rPr>
        <w:t xml:space="preserve"> </w:t>
      </w:r>
      <w:r w:rsidR="00755741">
        <w:rPr>
          <w:rFonts w:ascii="Times New Roman" w:eastAsia="MS Mincho" w:hAnsi="Times New Roman"/>
          <w:sz w:val="24"/>
          <w:lang w:val="en-US"/>
        </w:rPr>
        <w:t>Covered</w:t>
      </w:r>
      <w:r w:rsidR="00755741" w:rsidRPr="00197ACC">
        <w:rPr>
          <w:rFonts w:ascii="Times New Roman" w:eastAsia="MS Mincho" w:hAnsi="Times New Roman"/>
          <w:sz w:val="24"/>
        </w:rPr>
        <w:t xml:space="preserve"> </w:t>
      </w:r>
      <w:r w:rsidR="00755741">
        <w:rPr>
          <w:rFonts w:ascii="Times New Roman" w:eastAsia="MS Mincho" w:hAnsi="Times New Roman"/>
          <w:sz w:val="24"/>
          <w:lang w:val="en-US"/>
        </w:rPr>
        <w:t>E</w:t>
      </w:r>
      <w:r w:rsidR="002A5F61">
        <w:rPr>
          <w:rFonts w:ascii="Times New Roman" w:eastAsia="MS Mincho" w:hAnsi="Times New Roman"/>
          <w:sz w:val="24"/>
          <w:lang w:val="en-US"/>
        </w:rPr>
        <w:t>mployee</w:t>
      </w:r>
      <w:r w:rsidR="00755741" w:rsidRPr="00197ACC">
        <w:rPr>
          <w:rFonts w:ascii="Times New Roman" w:eastAsia="MS Mincho" w:hAnsi="Times New Roman"/>
          <w:sz w:val="24"/>
        </w:rPr>
        <w:t xml:space="preserve"> </w:t>
      </w:r>
      <w:r w:rsidR="007D1CE7" w:rsidRPr="00197ACC">
        <w:rPr>
          <w:rFonts w:ascii="Times New Roman" w:eastAsia="MS Mincho" w:hAnsi="Times New Roman"/>
          <w:sz w:val="24"/>
        </w:rPr>
        <w:t>engaging in any</w:t>
      </w:r>
      <w:r w:rsidRPr="00197ACC">
        <w:rPr>
          <w:rFonts w:ascii="Times New Roman" w:eastAsia="MS Mincho" w:hAnsi="Times New Roman"/>
          <w:sz w:val="24"/>
        </w:rPr>
        <w:t xml:space="preserve"> other activity </w:t>
      </w:r>
      <w:r w:rsidRPr="00197ACC">
        <w:rPr>
          <w:rFonts w:ascii="Times New Roman" w:eastAsia="MS Mincho" w:hAnsi="Times New Roman"/>
          <w:sz w:val="24"/>
          <w:lang w:val="en-US"/>
        </w:rPr>
        <w:t>otherwise prohibited by law or university policy</w:t>
      </w:r>
      <w:r w:rsidR="007D1CE7" w:rsidRPr="00197ACC">
        <w:rPr>
          <w:rFonts w:ascii="Times New Roman" w:eastAsia="MS Mincho" w:hAnsi="Times New Roman"/>
          <w:sz w:val="24"/>
        </w:rPr>
        <w:t>.</w:t>
      </w:r>
    </w:p>
    <w:p w14:paraId="6331688F" w14:textId="77777777" w:rsidR="006E106D" w:rsidRPr="00197ACC" w:rsidRDefault="006E106D" w:rsidP="00415B00">
      <w:pPr>
        <w:pStyle w:val="Heading4"/>
        <w:numPr>
          <w:ilvl w:val="0"/>
          <w:numId w:val="0"/>
        </w:numPr>
        <w:spacing w:before="0" w:after="0"/>
        <w:rPr>
          <w:rFonts w:eastAsia="MS Mincho"/>
          <w:lang w:val="en-US"/>
        </w:rPr>
      </w:pPr>
      <w:bookmarkStart w:id="17" w:name="_Toc47777111"/>
      <w:bookmarkStart w:id="18" w:name="_Toc234299977"/>
    </w:p>
    <w:p w14:paraId="79851C4C" w14:textId="77777777" w:rsidR="00DD5E0E" w:rsidRPr="00197ACC" w:rsidRDefault="00AD1B86" w:rsidP="00415B00">
      <w:pPr>
        <w:pStyle w:val="Heading4"/>
        <w:numPr>
          <w:ilvl w:val="0"/>
          <w:numId w:val="0"/>
        </w:numPr>
        <w:spacing w:before="0" w:after="0"/>
        <w:rPr>
          <w:rFonts w:eastAsia="MS Mincho"/>
        </w:rPr>
      </w:pPr>
      <w:r w:rsidRPr="00197ACC">
        <w:rPr>
          <w:rFonts w:eastAsia="MS Mincho"/>
        </w:rPr>
        <w:t>6.</w:t>
      </w:r>
      <w:r w:rsidR="00050DA3" w:rsidRPr="00197ACC">
        <w:rPr>
          <w:rFonts w:eastAsia="MS Mincho"/>
        </w:rPr>
        <w:t xml:space="preserve"> </w:t>
      </w:r>
      <w:r w:rsidR="005172B1" w:rsidRPr="00197ACC">
        <w:rPr>
          <w:rFonts w:eastAsia="MS Mincho"/>
          <w:lang w:val="en-US"/>
        </w:rPr>
        <w:t xml:space="preserve">CONFLICT OF INTEREST DISCLOSURE, REVIEW AND MONITORING </w:t>
      </w:r>
      <w:r w:rsidR="00050DA3" w:rsidRPr="00197ACC">
        <w:rPr>
          <w:rFonts w:eastAsia="MS Mincho"/>
        </w:rPr>
        <w:t>PROCEDURES</w:t>
      </w:r>
    </w:p>
    <w:p w14:paraId="029B9476" w14:textId="77777777" w:rsidR="00AD1B86" w:rsidRPr="004F0B2A" w:rsidRDefault="00AD1B86" w:rsidP="00415B00">
      <w:pPr>
        <w:rPr>
          <w:rFonts w:eastAsia="MS Mincho"/>
        </w:rPr>
      </w:pPr>
    </w:p>
    <w:p w14:paraId="259B284B" w14:textId="77777777" w:rsidR="007D1CE7" w:rsidRPr="004F0B2A" w:rsidRDefault="00DE2F42" w:rsidP="00415B00">
      <w:pPr>
        <w:pStyle w:val="Heading4"/>
        <w:numPr>
          <w:ilvl w:val="0"/>
          <w:numId w:val="0"/>
        </w:numPr>
        <w:spacing w:before="0" w:after="0"/>
        <w:rPr>
          <w:rFonts w:eastAsia="MS Mincho"/>
          <w:b w:val="0"/>
        </w:rPr>
      </w:pPr>
      <w:r w:rsidRPr="004F0B2A">
        <w:rPr>
          <w:rFonts w:eastAsia="MS Mincho"/>
          <w:b w:val="0"/>
        </w:rPr>
        <w:t>6.1 Avoiding Conflicts of Interest</w:t>
      </w:r>
      <w:bookmarkEnd w:id="17"/>
      <w:bookmarkEnd w:id="18"/>
    </w:p>
    <w:p w14:paraId="4C658C48" w14:textId="77777777" w:rsidR="00DD1AB5" w:rsidRPr="004F0B2A" w:rsidRDefault="00DD1AB5" w:rsidP="00166BF3">
      <w:pPr>
        <w:rPr>
          <w:rFonts w:eastAsia="MS Mincho"/>
        </w:rPr>
      </w:pPr>
    </w:p>
    <w:p w14:paraId="6EC37820" w14:textId="77777777" w:rsidR="00C7731D" w:rsidRDefault="00DD1AB5" w:rsidP="00C7731D">
      <w:pPr>
        <w:pStyle w:val="PlainText"/>
        <w:rPr>
          <w:rFonts w:ascii="Times New Roman" w:eastAsia="MS Mincho" w:hAnsi="Times New Roman"/>
          <w:sz w:val="24"/>
          <w:lang w:val="en-US"/>
        </w:rPr>
      </w:pPr>
      <w:r w:rsidRPr="004F0B2A">
        <w:rPr>
          <w:rFonts w:ascii="Times New Roman" w:eastAsia="MS Mincho" w:hAnsi="Times New Roman"/>
          <w:sz w:val="24"/>
        </w:rPr>
        <w:t xml:space="preserve">6.1.1 </w:t>
      </w:r>
      <w:r w:rsidR="009E0442" w:rsidRPr="004F0B2A">
        <w:rPr>
          <w:rFonts w:ascii="Times New Roman" w:eastAsia="MS Mincho" w:hAnsi="Times New Roman"/>
          <w:sz w:val="24"/>
        </w:rPr>
        <w:t xml:space="preserve">At UNC Pembroke, conflict of commitment </w:t>
      </w:r>
      <w:r w:rsidR="009556CF" w:rsidRPr="004F0B2A">
        <w:rPr>
          <w:rFonts w:ascii="Times New Roman" w:eastAsia="MS Mincho" w:hAnsi="Times New Roman"/>
          <w:sz w:val="24"/>
        </w:rPr>
        <w:t xml:space="preserve">and/or interest </w:t>
      </w:r>
      <w:r w:rsidR="009E0442" w:rsidRPr="004F0B2A">
        <w:rPr>
          <w:rFonts w:ascii="Times New Roman" w:eastAsia="MS Mincho" w:hAnsi="Times New Roman"/>
          <w:sz w:val="24"/>
        </w:rPr>
        <w:t>is generally discovered and resolved through</w:t>
      </w:r>
      <w:r w:rsidR="009556CF" w:rsidRPr="004F0B2A">
        <w:rPr>
          <w:rFonts w:ascii="Times New Roman" w:eastAsia="MS Mincho" w:hAnsi="Times New Roman"/>
          <w:sz w:val="24"/>
        </w:rPr>
        <w:t>: 1)</w:t>
      </w:r>
      <w:r w:rsidR="009E0442" w:rsidRPr="004F0B2A">
        <w:rPr>
          <w:rFonts w:ascii="Times New Roman" w:eastAsia="MS Mincho" w:hAnsi="Times New Roman"/>
          <w:sz w:val="24"/>
        </w:rPr>
        <w:t xml:space="preserve"> the normal expectations and routine monitoring of faculty </w:t>
      </w:r>
      <w:r w:rsidR="00017F51" w:rsidRPr="004F0B2A">
        <w:rPr>
          <w:rFonts w:ascii="Times New Roman" w:eastAsia="MS Mincho" w:hAnsi="Times New Roman"/>
          <w:sz w:val="24"/>
        </w:rPr>
        <w:t xml:space="preserve">and staff </w:t>
      </w:r>
      <w:r w:rsidR="009E0442" w:rsidRPr="004F0B2A">
        <w:rPr>
          <w:rFonts w:ascii="Times New Roman" w:eastAsia="MS Mincho" w:hAnsi="Times New Roman"/>
          <w:sz w:val="24"/>
        </w:rPr>
        <w:t>performance</w:t>
      </w:r>
      <w:r w:rsidR="00634D92" w:rsidRPr="004F0B2A">
        <w:rPr>
          <w:rFonts w:ascii="Times New Roman" w:eastAsia="MS Mincho" w:hAnsi="Times New Roman"/>
          <w:sz w:val="24"/>
        </w:rPr>
        <w:t>;</w:t>
      </w:r>
      <w:r w:rsidR="009E0442" w:rsidRPr="004F0B2A">
        <w:rPr>
          <w:rFonts w:ascii="Times New Roman" w:eastAsia="MS Mincho" w:hAnsi="Times New Roman"/>
          <w:sz w:val="24"/>
        </w:rPr>
        <w:t xml:space="preserve"> </w:t>
      </w:r>
      <w:r w:rsidR="009556CF" w:rsidRPr="004F0B2A">
        <w:rPr>
          <w:rFonts w:ascii="Times New Roman" w:eastAsia="MS Mincho" w:hAnsi="Times New Roman"/>
          <w:sz w:val="24"/>
        </w:rPr>
        <w:t xml:space="preserve">2) </w:t>
      </w:r>
      <w:r w:rsidR="009E0442" w:rsidRPr="004F0B2A">
        <w:rPr>
          <w:rFonts w:ascii="Times New Roman" w:eastAsia="MS Mincho" w:hAnsi="Times New Roman"/>
          <w:sz w:val="24"/>
        </w:rPr>
        <w:t xml:space="preserve"> the required External Professional Activit</w:t>
      </w:r>
      <w:r w:rsidR="007F526E" w:rsidRPr="004F0B2A">
        <w:rPr>
          <w:rFonts w:ascii="Times New Roman" w:eastAsia="MS Mincho" w:hAnsi="Times New Roman"/>
          <w:sz w:val="24"/>
        </w:rPr>
        <w:t>ies</w:t>
      </w:r>
      <w:r w:rsidR="009E0442" w:rsidRPr="004F0B2A">
        <w:rPr>
          <w:rFonts w:ascii="Times New Roman" w:eastAsia="MS Mincho" w:hAnsi="Times New Roman"/>
          <w:sz w:val="24"/>
        </w:rPr>
        <w:t xml:space="preserve"> for Pay reporting process</w:t>
      </w:r>
      <w:r w:rsidR="00634D92" w:rsidRPr="004F0B2A">
        <w:rPr>
          <w:rFonts w:ascii="Times New Roman" w:eastAsia="MS Mincho" w:hAnsi="Times New Roman"/>
          <w:sz w:val="24"/>
        </w:rPr>
        <w:t>;</w:t>
      </w:r>
      <w:r w:rsidR="009556CF" w:rsidRPr="004F0B2A">
        <w:rPr>
          <w:rFonts w:ascii="Times New Roman" w:eastAsia="MS Mincho" w:hAnsi="Times New Roman"/>
          <w:sz w:val="24"/>
        </w:rPr>
        <w:t xml:space="preserve"> 3) </w:t>
      </w:r>
      <w:r w:rsidR="009E0442" w:rsidRPr="004F0B2A">
        <w:rPr>
          <w:rFonts w:ascii="Times New Roman" w:eastAsia="MS Mincho" w:hAnsi="Times New Roman"/>
          <w:sz w:val="24"/>
        </w:rPr>
        <w:t>reports by and interactions with colleagues, department chairs</w:t>
      </w:r>
      <w:r w:rsidR="007F526E" w:rsidRPr="004F0B2A">
        <w:rPr>
          <w:rFonts w:ascii="Times New Roman" w:eastAsia="MS Mincho" w:hAnsi="Times New Roman"/>
          <w:sz w:val="24"/>
        </w:rPr>
        <w:t>,</w:t>
      </w:r>
      <w:r w:rsidR="009E0442" w:rsidRPr="004F0B2A">
        <w:rPr>
          <w:rFonts w:ascii="Times New Roman" w:eastAsia="MS Mincho" w:hAnsi="Times New Roman"/>
          <w:sz w:val="24"/>
        </w:rPr>
        <w:t xml:space="preserve"> and administrators in the process of consideration for tenure and/or promotion and merit pay</w:t>
      </w:r>
      <w:r w:rsidR="00634D92" w:rsidRPr="004F0B2A">
        <w:rPr>
          <w:rFonts w:ascii="Times New Roman" w:eastAsia="MS Mincho" w:hAnsi="Times New Roman"/>
          <w:sz w:val="24"/>
        </w:rPr>
        <w:t>;</w:t>
      </w:r>
      <w:r w:rsidR="009556CF" w:rsidRPr="004F0B2A">
        <w:rPr>
          <w:rFonts w:ascii="Times New Roman" w:eastAsia="MS Mincho" w:hAnsi="Times New Roman"/>
          <w:sz w:val="24"/>
        </w:rPr>
        <w:t xml:space="preserve"> and 4) the process of applying for external research funding</w:t>
      </w:r>
      <w:r w:rsidR="00F95F75" w:rsidRPr="004F0B2A">
        <w:rPr>
          <w:rFonts w:ascii="Times New Roman" w:eastAsia="MS Mincho" w:hAnsi="Times New Roman"/>
          <w:sz w:val="24"/>
        </w:rPr>
        <w:t xml:space="preserve"> or IRB approval</w:t>
      </w:r>
      <w:r w:rsidR="009E0442" w:rsidRPr="004F0B2A">
        <w:rPr>
          <w:rFonts w:ascii="Times New Roman" w:eastAsia="MS Mincho" w:hAnsi="Times New Roman"/>
          <w:sz w:val="24"/>
        </w:rPr>
        <w:t>.</w:t>
      </w:r>
      <w:r w:rsidR="00B4776D" w:rsidRPr="004F0B2A">
        <w:rPr>
          <w:rFonts w:ascii="Times New Roman" w:eastAsia="MS Mincho" w:hAnsi="Times New Roman"/>
          <w:sz w:val="24"/>
        </w:rPr>
        <w:t xml:space="preserve"> </w:t>
      </w:r>
      <w:r w:rsidR="007D1CE7" w:rsidRPr="004F0B2A">
        <w:rPr>
          <w:rFonts w:ascii="Times New Roman" w:eastAsia="MS Mincho" w:hAnsi="Times New Roman"/>
          <w:sz w:val="24"/>
        </w:rPr>
        <w:t>In an attempt to avoid and forestall con</w:t>
      </w:r>
      <w:r w:rsidR="006A5F6F" w:rsidRPr="004F0B2A">
        <w:rPr>
          <w:rFonts w:ascii="Times New Roman" w:eastAsia="MS Mincho" w:hAnsi="Times New Roman"/>
          <w:sz w:val="24"/>
        </w:rPr>
        <w:t xml:space="preserve">flicts of interest, UNC Pembroke will follow the procedures </w:t>
      </w:r>
      <w:r w:rsidR="007F526E" w:rsidRPr="004F0B2A">
        <w:rPr>
          <w:rFonts w:ascii="Times New Roman" w:eastAsia="MS Mincho" w:hAnsi="Times New Roman"/>
          <w:sz w:val="24"/>
        </w:rPr>
        <w:t>described</w:t>
      </w:r>
      <w:r w:rsidR="006A5F6F" w:rsidRPr="004F0B2A">
        <w:rPr>
          <w:rFonts w:ascii="Times New Roman" w:eastAsia="MS Mincho" w:hAnsi="Times New Roman"/>
          <w:sz w:val="24"/>
        </w:rPr>
        <w:t xml:space="preserve"> below.</w:t>
      </w:r>
    </w:p>
    <w:p w14:paraId="5BE458E3" w14:textId="77777777" w:rsidR="007A7F91" w:rsidRPr="005172B1" w:rsidRDefault="007A7F91" w:rsidP="00415B00">
      <w:pPr>
        <w:pStyle w:val="PlainText"/>
        <w:rPr>
          <w:rFonts w:ascii="Times New Roman" w:eastAsia="MS Mincho" w:hAnsi="Times New Roman"/>
          <w:color w:val="FF0000"/>
          <w:sz w:val="24"/>
          <w:lang w:val="en-US"/>
        </w:rPr>
      </w:pPr>
      <w:bookmarkStart w:id="19" w:name="_Toc47777113"/>
      <w:bookmarkStart w:id="20" w:name="_Toc234299979"/>
    </w:p>
    <w:p w14:paraId="6232E0A4" w14:textId="77777777" w:rsidR="00B4776D" w:rsidRPr="00197ACC" w:rsidRDefault="005172B1" w:rsidP="00415B00">
      <w:pPr>
        <w:pStyle w:val="PlainText"/>
        <w:rPr>
          <w:rFonts w:ascii="Times New Roman" w:eastAsia="MS Mincho" w:hAnsi="Times New Roman"/>
          <w:sz w:val="24"/>
          <w:lang w:val="en-US"/>
        </w:rPr>
      </w:pPr>
      <w:r w:rsidRPr="00197ACC">
        <w:rPr>
          <w:rFonts w:ascii="Times New Roman" w:eastAsia="MS Mincho" w:hAnsi="Times New Roman"/>
          <w:sz w:val="24"/>
        </w:rPr>
        <w:t>6.</w:t>
      </w:r>
      <w:r w:rsidRPr="00197ACC">
        <w:rPr>
          <w:rFonts w:ascii="Times New Roman" w:eastAsia="MS Mincho" w:hAnsi="Times New Roman"/>
          <w:sz w:val="24"/>
          <w:lang w:val="en-US"/>
        </w:rPr>
        <w:t>2</w:t>
      </w:r>
      <w:r w:rsidR="00DE2F42" w:rsidRPr="00197ACC">
        <w:rPr>
          <w:rFonts w:ascii="Times New Roman" w:eastAsia="MS Mincho" w:hAnsi="Times New Roman"/>
          <w:sz w:val="24"/>
        </w:rPr>
        <w:t xml:space="preserve"> Disclosure, Review, and Monitoring Requirements</w:t>
      </w:r>
      <w:bookmarkEnd w:id="19"/>
      <w:bookmarkEnd w:id="20"/>
    </w:p>
    <w:p w14:paraId="54E0EE29" w14:textId="77777777" w:rsidR="00C7731D" w:rsidRPr="00197ACC" w:rsidRDefault="00C7731D" w:rsidP="00415B00">
      <w:pPr>
        <w:pStyle w:val="PlainText"/>
        <w:rPr>
          <w:rFonts w:ascii="Times New Roman" w:eastAsia="MS Mincho" w:hAnsi="Times New Roman"/>
          <w:sz w:val="24"/>
          <w:lang w:val="en-US"/>
        </w:rPr>
      </w:pPr>
    </w:p>
    <w:p w14:paraId="541D7B07" w14:textId="03068B8D" w:rsidR="00FF1EBE" w:rsidRPr="00197ACC" w:rsidRDefault="00C7731D" w:rsidP="00A95401">
      <w:pPr>
        <w:pStyle w:val="PlainText"/>
        <w:rPr>
          <w:rFonts w:ascii="Times New Roman" w:hAnsi="Times New Roman"/>
          <w:sz w:val="24"/>
          <w:szCs w:val="24"/>
          <w:lang w:val="en"/>
        </w:rPr>
      </w:pPr>
      <w:r w:rsidRPr="00197ACC">
        <w:rPr>
          <w:rFonts w:ascii="Times New Roman" w:hAnsi="Times New Roman"/>
          <w:bCs/>
          <w:sz w:val="24"/>
          <w:szCs w:val="24"/>
          <w:lang w:val="en"/>
        </w:rPr>
        <w:t>6.2.1 Requirement of Disclosure:</w:t>
      </w:r>
      <w:r w:rsidRPr="00197ACC">
        <w:rPr>
          <w:rFonts w:ascii="Times New Roman" w:hAnsi="Times New Roman"/>
          <w:b/>
          <w:bCs/>
          <w:sz w:val="24"/>
          <w:szCs w:val="24"/>
          <w:lang w:val="en"/>
        </w:rPr>
        <w:t xml:space="preserve"> </w:t>
      </w:r>
      <w:r w:rsidRPr="00197ACC">
        <w:rPr>
          <w:rFonts w:ascii="Times New Roman" w:hAnsi="Times New Roman"/>
          <w:sz w:val="24"/>
        </w:rPr>
        <w:t xml:space="preserve">The responsibility for compliance with the law, policy, and regulations on conflict of interest and commitment resides both with the individual </w:t>
      </w:r>
      <w:r w:rsidR="00755741">
        <w:rPr>
          <w:rFonts w:ascii="Times New Roman" w:hAnsi="Times New Roman"/>
          <w:sz w:val="24"/>
          <w:lang w:val="en-US"/>
        </w:rPr>
        <w:t>Covered</w:t>
      </w:r>
      <w:r w:rsidR="00755741" w:rsidRPr="00197ACC">
        <w:rPr>
          <w:rFonts w:ascii="Times New Roman" w:hAnsi="Times New Roman"/>
          <w:sz w:val="24"/>
        </w:rPr>
        <w:t xml:space="preserve"> </w:t>
      </w:r>
      <w:r w:rsidR="002A5F61">
        <w:rPr>
          <w:rFonts w:ascii="Times New Roman" w:hAnsi="Times New Roman"/>
          <w:sz w:val="24"/>
          <w:lang w:val="en-US"/>
        </w:rPr>
        <w:t>Employee</w:t>
      </w:r>
      <w:r w:rsidRPr="00197ACC">
        <w:rPr>
          <w:rFonts w:ascii="Times New Roman" w:hAnsi="Times New Roman"/>
          <w:sz w:val="24"/>
        </w:rPr>
        <w:t xml:space="preserve"> and the university. The </w:t>
      </w:r>
      <w:r w:rsidR="00755741">
        <w:rPr>
          <w:rFonts w:ascii="Times New Roman" w:hAnsi="Times New Roman"/>
          <w:sz w:val="24"/>
          <w:lang w:val="en-US"/>
        </w:rPr>
        <w:t>Covered E</w:t>
      </w:r>
      <w:r w:rsidR="002A5F61">
        <w:rPr>
          <w:rFonts w:ascii="Times New Roman" w:hAnsi="Times New Roman"/>
          <w:sz w:val="24"/>
          <w:lang w:val="en-US"/>
        </w:rPr>
        <w:t>mployee</w:t>
      </w:r>
      <w:r w:rsidR="00755741" w:rsidRPr="00197ACC">
        <w:rPr>
          <w:rFonts w:ascii="Times New Roman" w:hAnsi="Times New Roman"/>
          <w:sz w:val="24"/>
        </w:rPr>
        <w:t xml:space="preserve"> </w:t>
      </w:r>
      <w:r w:rsidRPr="00197ACC">
        <w:rPr>
          <w:rFonts w:ascii="Times New Roman" w:hAnsi="Times New Roman"/>
          <w:sz w:val="24"/>
        </w:rPr>
        <w:t xml:space="preserve">is required to disclose and the university will review all related financial interests, regardless of monetary amount, in order to determine if a Significant Financial Interest (SFI) exists. </w:t>
      </w:r>
      <w:r w:rsidR="003A0CCD">
        <w:rPr>
          <w:rFonts w:ascii="Times New Roman" w:hAnsi="Times New Roman"/>
          <w:sz w:val="24"/>
          <w:lang w:val="en-US"/>
        </w:rPr>
        <w:t xml:space="preserve">Annual Disclosures are required </w:t>
      </w:r>
      <w:r w:rsidR="003A0CCD">
        <w:rPr>
          <w:rFonts w:ascii="Times New Roman" w:hAnsi="Times New Roman"/>
          <w:sz w:val="24"/>
          <w:szCs w:val="24"/>
          <w:lang w:val="en"/>
        </w:rPr>
        <w:t>a</w:t>
      </w:r>
      <w:r w:rsidRPr="00197ACC">
        <w:rPr>
          <w:rFonts w:ascii="Times New Roman" w:hAnsi="Times New Roman"/>
          <w:sz w:val="24"/>
          <w:szCs w:val="24"/>
          <w:lang w:val="en"/>
        </w:rPr>
        <w:t xml:space="preserve">t the beginning of each academic year, each </w:t>
      </w:r>
      <w:r w:rsidR="00755741">
        <w:rPr>
          <w:rFonts w:ascii="Times New Roman" w:hAnsi="Times New Roman"/>
          <w:sz w:val="24"/>
          <w:szCs w:val="24"/>
          <w:lang w:val="en"/>
        </w:rPr>
        <w:t>Covered</w:t>
      </w:r>
      <w:r w:rsidR="00755741" w:rsidRPr="00197ACC">
        <w:rPr>
          <w:rFonts w:ascii="Times New Roman" w:hAnsi="Times New Roman"/>
          <w:sz w:val="24"/>
          <w:szCs w:val="24"/>
          <w:lang w:val="en"/>
        </w:rPr>
        <w:t xml:space="preserve"> </w:t>
      </w:r>
      <w:r w:rsidRPr="00197ACC">
        <w:rPr>
          <w:rFonts w:ascii="Times New Roman" w:hAnsi="Times New Roman"/>
          <w:sz w:val="24"/>
          <w:szCs w:val="24"/>
          <w:lang w:val="en"/>
        </w:rPr>
        <w:t>employee</w:t>
      </w:r>
      <w:r w:rsidR="00623772" w:rsidRPr="00197ACC">
        <w:rPr>
          <w:rFonts w:ascii="Times New Roman" w:hAnsi="Times New Roman"/>
          <w:sz w:val="24"/>
          <w:szCs w:val="24"/>
          <w:lang w:val="en"/>
        </w:rPr>
        <w:t xml:space="preserve"> is</w:t>
      </w:r>
      <w:r w:rsidRPr="00197ACC">
        <w:rPr>
          <w:rFonts w:ascii="Times New Roman" w:hAnsi="Times New Roman"/>
          <w:sz w:val="24"/>
          <w:szCs w:val="24"/>
          <w:lang w:val="en"/>
        </w:rPr>
        <w:t xml:space="preserve"> required to submit </w:t>
      </w:r>
      <w:r w:rsidR="006E106D" w:rsidRPr="00197ACC">
        <w:rPr>
          <w:rFonts w:ascii="Times New Roman" w:hAnsi="Times New Roman"/>
          <w:sz w:val="24"/>
          <w:szCs w:val="24"/>
          <w:lang w:val="en"/>
        </w:rPr>
        <w:t xml:space="preserve">a </w:t>
      </w:r>
      <w:r w:rsidR="00623772" w:rsidRPr="00EA2077">
        <w:rPr>
          <w:rFonts w:ascii="Times New Roman" w:hAnsi="Times New Roman"/>
          <w:sz w:val="24"/>
          <w:szCs w:val="24"/>
          <w:lang w:val="en"/>
        </w:rPr>
        <w:t xml:space="preserve">Conflict of Interest </w:t>
      </w:r>
      <w:hyperlink r:id="rId33" w:history="1">
        <w:r w:rsidR="006E106D" w:rsidRPr="00EA2077">
          <w:rPr>
            <w:rStyle w:val="Hyperlink"/>
            <w:rFonts w:ascii="Times New Roman" w:hAnsi="Times New Roman"/>
            <w:color w:val="auto"/>
            <w:sz w:val="24"/>
            <w:szCs w:val="24"/>
            <w:u w:val="none"/>
            <w:lang w:val="en"/>
          </w:rPr>
          <w:t>Disclosure</w:t>
        </w:r>
      </w:hyperlink>
      <w:r w:rsidR="006E106D" w:rsidRPr="00EA2077">
        <w:rPr>
          <w:rFonts w:ascii="Times New Roman" w:hAnsi="Times New Roman"/>
          <w:sz w:val="24"/>
          <w:szCs w:val="24"/>
          <w:lang w:val="en"/>
        </w:rPr>
        <w:t xml:space="preserve"> </w:t>
      </w:r>
      <w:r w:rsidR="00623772" w:rsidRPr="00EA2077">
        <w:rPr>
          <w:rFonts w:ascii="Times New Roman" w:hAnsi="Times New Roman"/>
          <w:sz w:val="24"/>
          <w:szCs w:val="24"/>
          <w:lang w:val="en"/>
        </w:rPr>
        <w:t>Form</w:t>
      </w:r>
      <w:r w:rsidR="00623772" w:rsidRPr="00197ACC">
        <w:rPr>
          <w:rFonts w:ascii="Times New Roman" w:hAnsi="Times New Roman"/>
          <w:sz w:val="24"/>
          <w:szCs w:val="24"/>
          <w:lang w:val="en"/>
        </w:rPr>
        <w:t xml:space="preserve"> that discloses potential conflicts of interest during the upcoming academic year. This form is</w:t>
      </w:r>
      <w:r w:rsidRPr="00197ACC">
        <w:rPr>
          <w:rFonts w:ascii="Times New Roman" w:hAnsi="Times New Roman"/>
          <w:sz w:val="24"/>
          <w:szCs w:val="24"/>
          <w:lang w:val="en"/>
        </w:rPr>
        <w:t xml:space="preserve"> submit</w:t>
      </w:r>
      <w:r w:rsidR="00E734F5" w:rsidRPr="00197ACC">
        <w:rPr>
          <w:rFonts w:ascii="Times New Roman" w:hAnsi="Times New Roman"/>
          <w:sz w:val="24"/>
          <w:szCs w:val="24"/>
          <w:lang w:val="en"/>
        </w:rPr>
        <w:t>ted in addition to the form on External Professional Activities</w:t>
      </w:r>
      <w:r w:rsidR="00623772" w:rsidRPr="00197ACC">
        <w:rPr>
          <w:rFonts w:ascii="Times New Roman" w:hAnsi="Times New Roman"/>
          <w:sz w:val="24"/>
          <w:szCs w:val="24"/>
          <w:lang w:val="en"/>
        </w:rPr>
        <w:t xml:space="preserve"> for p</w:t>
      </w:r>
      <w:r w:rsidRPr="00197ACC">
        <w:rPr>
          <w:rFonts w:ascii="Times New Roman" w:hAnsi="Times New Roman"/>
          <w:sz w:val="24"/>
          <w:szCs w:val="24"/>
          <w:lang w:val="en"/>
        </w:rPr>
        <w:t xml:space="preserve">ay. </w:t>
      </w:r>
      <w:r w:rsidR="00623772" w:rsidRPr="00197ACC">
        <w:rPr>
          <w:rFonts w:ascii="Times New Roman" w:hAnsi="Times New Roman"/>
          <w:sz w:val="24"/>
          <w:szCs w:val="24"/>
          <w:lang w:val="en"/>
        </w:rPr>
        <w:t xml:space="preserve">The obligation to disclose potential conflicts of interest is not </w:t>
      </w:r>
      <w:r w:rsidR="0081233A" w:rsidRPr="00197ACC">
        <w:rPr>
          <w:rFonts w:ascii="Times New Roman" w:hAnsi="Times New Roman"/>
          <w:sz w:val="24"/>
          <w:szCs w:val="24"/>
          <w:lang w:val="en"/>
        </w:rPr>
        <w:t xml:space="preserve">negated </w:t>
      </w:r>
      <w:r w:rsidR="00623772" w:rsidRPr="00197ACC">
        <w:rPr>
          <w:rFonts w:ascii="Times New Roman" w:hAnsi="Times New Roman"/>
          <w:sz w:val="24"/>
          <w:szCs w:val="24"/>
          <w:lang w:val="en"/>
        </w:rPr>
        <w:t xml:space="preserve">by the filing of a Notice of Intent to Engage in External Professional Activities for Pay. </w:t>
      </w:r>
      <w:r w:rsidR="003B65FD" w:rsidRPr="00197ACC">
        <w:rPr>
          <w:rFonts w:ascii="Times New Roman" w:hAnsi="Times New Roman"/>
          <w:sz w:val="24"/>
          <w:szCs w:val="24"/>
          <w:lang w:val="en"/>
        </w:rPr>
        <w:t xml:space="preserve">Updated forms must be submitted </w:t>
      </w:r>
      <w:r w:rsidR="003B65FD" w:rsidRPr="00197ACC">
        <w:rPr>
          <w:rFonts w:ascii="Times New Roman" w:hAnsi="Times New Roman"/>
          <w:sz w:val="24"/>
          <w:szCs w:val="24"/>
          <w:lang w:val="en"/>
        </w:rPr>
        <w:lastRenderedPageBreak/>
        <w:t>during the year if changes occur which may involve a potential conflict of interest, which eliminate a previously discussed conflict of interest, or which change any responses on the previously filed disclosure form.</w:t>
      </w:r>
      <w:r w:rsidR="003B65FD" w:rsidRPr="00197ACC">
        <w:rPr>
          <w:rFonts w:ascii="Times New Roman" w:eastAsia="MS Mincho" w:hAnsi="Times New Roman"/>
          <w:sz w:val="24"/>
          <w:szCs w:val="24"/>
          <w:lang w:val="en-US"/>
        </w:rPr>
        <w:t xml:space="preserve"> </w:t>
      </w:r>
      <w:r w:rsidR="003B65FD" w:rsidRPr="00197ACC">
        <w:rPr>
          <w:rFonts w:ascii="Times New Roman" w:hAnsi="Times New Roman"/>
          <w:sz w:val="24"/>
          <w:szCs w:val="24"/>
          <w:lang w:val="en"/>
        </w:rPr>
        <w:t xml:space="preserve">The supplemental form must be submitted at least thirty (30) days before the date of a new activity that may give rise to a conflict of interest. </w:t>
      </w:r>
    </w:p>
    <w:p w14:paraId="7020CCD7" w14:textId="77777777" w:rsidR="008426ED" w:rsidRDefault="008426ED" w:rsidP="00A95401">
      <w:pPr>
        <w:pStyle w:val="PlainText"/>
        <w:rPr>
          <w:rFonts w:ascii="Times New Roman" w:hAnsi="Times New Roman"/>
          <w:sz w:val="24"/>
          <w:szCs w:val="24"/>
          <w:lang w:val="en"/>
        </w:rPr>
      </w:pPr>
    </w:p>
    <w:p w14:paraId="1382BF4D" w14:textId="68AA627D" w:rsidR="00623772" w:rsidRPr="00197ACC" w:rsidRDefault="00800FB2" w:rsidP="00A95401">
      <w:pPr>
        <w:pStyle w:val="PlainText"/>
        <w:rPr>
          <w:rFonts w:ascii="Times New Roman" w:hAnsi="Times New Roman"/>
          <w:sz w:val="24"/>
          <w:szCs w:val="24"/>
          <w:lang w:val="en"/>
        </w:rPr>
      </w:pPr>
      <w:r w:rsidRPr="00236AC3">
        <w:rPr>
          <w:rFonts w:ascii="Times New Roman" w:hAnsi="Times New Roman"/>
          <w:sz w:val="24"/>
          <w:szCs w:val="24"/>
          <w:lang w:val="en"/>
        </w:rPr>
        <w:t xml:space="preserve">6.2.2 </w:t>
      </w:r>
      <w:r w:rsidR="0081233A" w:rsidRPr="00236AC3">
        <w:rPr>
          <w:rFonts w:ascii="Times New Roman" w:hAnsi="Times New Roman"/>
          <w:sz w:val="24"/>
          <w:szCs w:val="24"/>
          <w:lang w:val="en"/>
        </w:rPr>
        <w:t xml:space="preserve">It is the responsibility of the </w:t>
      </w:r>
      <w:r w:rsidR="00972B0F" w:rsidRPr="00236AC3">
        <w:rPr>
          <w:rFonts w:ascii="Times New Roman" w:hAnsi="Times New Roman"/>
          <w:sz w:val="24"/>
          <w:szCs w:val="24"/>
          <w:lang w:val="en"/>
        </w:rPr>
        <w:t>Office of Academic A</w:t>
      </w:r>
      <w:r w:rsidR="0081233A" w:rsidRPr="00236AC3">
        <w:rPr>
          <w:rFonts w:ascii="Times New Roman" w:hAnsi="Times New Roman"/>
          <w:sz w:val="24"/>
          <w:szCs w:val="24"/>
          <w:lang w:val="en"/>
        </w:rPr>
        <w:t>ffairs and</w:t>
      </w:r>
      <w:r w:rsidR="00236AC3" w:rsidRPr="000C01E0">
        <w:rPr>
          <w:rFonts w:ascii="Times New Roman" w:hAnsi="Times New Roman"/>
          <w:sz w:val="24"/>
          <w:szCs w:val="24"/>
          <w:lang w:val="en"/>
        </w:rPr>
        <w:t>/or</w:t>
      </w:r>
      <w:r w:rsidR="0081233A" w:rsidRPr="00236AC3">
        <w:rPr>
          <w:rFonts w:ascii="Times New Roman" w:hAnsi="Times New Roman"/>
          <w:sz w:val="24"/>
          <w:szCs w:val="24"/>
          <w:lang w:val="en"/>
        </w:rPr>
        <w:t xml:space="preserve"> the Office of Human Resources to initiate the disclosure process in the fall of the academic year.</w:t>
      </w:r>
      <w:r w:rsidR="00FF1EBE" w:rsidRPr="00236AC3">
        <w:rPr>
          <w:rFonts w:ascii="Times New Roman" w:hAnsi="Times New Roman"/>
          <w:sz w:val="24"/>
          <w:szCs w:val="24"/>
          <w:lang w:val="en"/>
        </w:rPr>
        <w:t xml:space="preserve"> </w:t>
      </w:r>
      <w:r w:rsidR="00755741">
        <w:rPr>
          <w:rFonts w:ascii="Times New Roman" w:hAnsi="Times New Roman"/>
          <w:sz w:val="24"/>
          <w:szCs w:val="24"/>
          <w:lang w:val="en"/>
        </w:rPr>
        <w:t>Covered</w:t>
      </w:r>
      <w:r w:rsidR="00755741" w:rsidRPr="00236AC3">
        <w:rPr>
          <w:rFonts w:ascii="Times New Roman" w:hAnsi="Times New Roman"/>
          <w:sz w:val="24"/>
          <w:szCs w:val="24"/>
          <w:lang w:val="en"/>
        </w:rPr>
        <w:t xml:space="preserve"> </w:t>
      </w:r>
      <w:r w:rsidR="00755741">
        <w:rPr>
          <w:rFonts w:ascii="Times New Roman" w:hAnsi="Times New Roman"/>
          <w:sz w:val="24"/>
          <w:szCs w:val="24"/>
          <w:lang w:val="en"/>
        </w:rPr>
        <w:t>E</w:t>
      </w:r>
      <w:r w:rsidR="00755741" w:rsidRPr="00236AC3">
        <w:rPr>
          <w:rFonts w:ascii="Times New Roman" w:hAnsi="Times New Roman"/>
          <w:sz w:val="24"/>
          <w:szCs w:val="24"/>
          <w:lang w:val="en"/>
        </w:rPr>
        <w:t xml:space="preserve">mployees </w:t>
      </w:r>
      <w:r w:rsidR="00FF1EBE" w:rsidRPr="00236AC3">
        <w:rPr>
          <w:rFonts w:ascii="Times New Roman" w:hAnsi="Times New Roman"/>
          <w:sz w:val="24"/>
          <w:szCs w:val="24"/>
          <w:lang w:val="en"/>
        </w:rPr>
        <w:t>will be encouraged to seek assistance from the</w:t>
      </w:r>
      <w:r w:rsidRPr="00236AC3">
        <w:rPr>
          <w:rFonts w:ascii="Times New Roman" w:hAnsi="Times New Roman"/>
          <w:sz w:val="24"/>
          <w:szCs w:val="24"/>
          <w:lang w:val="en"/>
        </w:rPr>
        <w:t xml:space="preserve">ir department chair, </w:t>
      </w:r>
      <w:r w:rsidR="00FF1EBE" w:rsidRPr="00236AC3">
        <w:rPr>
          <w:rFonts w:ascii="Times New Roman" w:hAnsi="Times New Roman"/>
          <w:sz w:val="24"/>
          <w:szCs w:val="24"/>
          <w:lang w:val="en"/>
        </w:rPr>
        <w:t xml:space="preserve">director </w:t>
      </w:r>
      <w:r w:rsidRPr="00236AC3">
        <w:rPr>
          <w:rFonts w:ascii="Times New Roman" w:hAnsi="Times New Roman"/>
          <w:sz w:val="24"/>
          <w:szCs w:val="24"/>
          <w:lang w:val="en"/>
        </w:rPr>
        <w:t xml:space="preserve">of their administrative department, </w:t>
      </w:r>
      <w:r w:rsidR="00FF1EBE" w:rsidRPr="00236AC3">
        <w:rPr>
          <w:rFonts w:ascii="Times New Roman" w:hAnsi="Times New Roman"/>
          <w:sz w:val="24"/>
          <w:szCs w:val="24"/>
          <w:lang w:val="en"/>
        </w:rPr>
        <w:t>or the university</w:t>
      </w:r>
      <w:r w:rsidR="0001393E" w:rsidRPr="00236AC3">
        <w:rPr>
          <w:rFonts w:ascii="Times New Roman" w:hAnsi="Times New Roman"/>
          <w:sz w:val="24"/>
          <w:szCs w:val="24"/>
          <w:lang w:val="en"/>
        </w:rPr>
        <w:t xml:space="preserve"> general</w:t>
      </w:r>
      <w:r w:rsidR="00FF1EBE" w:rsidRPr="00236AC3">
        <w:rPr>
          <w:rFonts w:ascii="Times New Roman" w:hAnsi="Times New Roman"/>
          <w:sz w:val="24"/>
          <w:szCs w:val="24"/>
          <w:lang w:val="en"/>
        </w:rPr>
        <w:t xml:space="preserve"> counsel if questions arise.</w:t>
      </w:r>
    </w:p>
    <w:p w14:paraId="19F1B44F" w14:textId="77777777" w:rsidR="00153D26" w:rsidRPr="00197ACC" w:rsidRDefault="00153D26" w:rsidP="00A95401">
      <w:pPr>
        <w:pStyle w:val="NormalWeb"/>
        <w:spacing w:before="0" w:beforeAutospacing="0" w:after="0" w:afterAutospacing="0"/>
        <w:rPr>
          <w:lang w:val="en"/>
        </w:rPr>
      </w:pPr>
    </w:p>
    <w:p w14:paraId="689EEB2D" w14:textId="243F674A" w:rsidR="00A95401" w:rsidRPr="00197ACC" w:rsidRDefault="00800FB2" w:rsidP="00A95401">
      <w:pPr>
        <w:pStyle w:val="NormalWeb"/>
        <w:spacing w:before="0" w:beforeAutospacing="0" w:after="0" w:afterAutospacing="0"/>
        <w:rPr>
          <w:lang w:val="en"/>
        </w:rPr>
      </w:pPr>
      <w:r w:rsidRPr="00197ACC">
        <w:rPr>
          <w:lang w:val="en"/>
        </w:rPr>
        <w:t xml:space="preserve">6.2.3 </w:t>
      </w:r>
      <w:r w:rsidR="00A95401" w:rsidRPr="00197ACC">
        <w:rPr>
          <w:lang w:val="en"/>
        </w:rPr>
        <w:t>All disclosure form</w:t>
      </w:r>
      <w:r w:rsidR="00E734F5" w:rsidRPr="00197ACC">
        <w:rPr>
          <w:lang w:val="en"/>
        </w:rPr>
        <w:t xml:space="preserve">s will be on file in the </w:t>
      </w:r>
      <w:r w:rsidR="00755741">
        <w:rPr>
          <w:lang w:val="en"/>
        </w:rPr>
        <w:t>Covered</w:t>
      </w:r>
      <w:r w:rsidR="00755741" w:rsidRPr="00197ACC">
        <w:rPr>
          <w:lang w:val="en"/>
        </w:rPr>
        <w:t xml:space="preserve"> </w:t>
      </w:r>
      <w:r w:rsidR="00755741">
        <w:rPr>
          <w:lang w:val="en"/>
        </w:rPr>
        <w:t>E</w:t>
      </w:r>
      <w:r w:rsidR="00755741" w:rsidRPr="00197ACC">
        <w:rPr>
          <w:lang w:val="en"/>
        </w:rPr>
        <w:t xml:space="preserve">mployee’s </w:t>
      </w:r>
      <w:r w:rsidR="00A95401" w:rsidRPr="00197ACC">
        <w:rPr>
          <w:lang w:val="en"/>
        </w:rPr>
        <w:t>personnel file and will be considered confidential. The information disclosed on the forms will be made available only to individuals duly charged with the responsibility for review and will be released only in accordance with and as required by North Carolina law or lawful court order.</w:t>
      </w:r>
    </w:p>
    <w:p w14:paraId="33B10B32" w14:textId="77777777" w:rsidR="00A95401" w:rsidRPr="00197ACC" w:rsidRDefault="00A95401" w:rsidP="00A95401">
      <w:pPr>
        <w:pStyle w:val="PlainText"/>
        <w:rPr>
          <w:rFonts w:ascii="Times New Roman" w:hAnsi="Times New Roman"/>
          <w:sz w:val="24"/>
          <w:szCs w:val="24"/>
          <w:lang w:val="en"/>
        </w:rPr>
      </w:pPr>
    </w:p>
    <w:p w14:paraId="2A073B95" w14:textId="6DAB6B5B" w:rsidR="00FF1EBE" w:rsidRPr="00197ACC" w:rsidRDefault="00800FB2" w:rsidP="00A95401">
      <w:pPr>
        <w:pStyle w:val="PlainText"/>
        <w:rPr>
          <w:rFonts w:ascii="Times New Roman" w:hAnsi="Times New Roman"/>
          <w:sz w:val="24"/>
          <w:szCs w:val="24"/>
          <w:lang w:val="en"/>
        </w:rPr>
      </w:pPr>
      <w:r w:rsidRPr="00197ACC">
        <w:rPr>
          <w:rFonts w:ascii="Times New Roman" w:hAnsi="Times New Roman"/>
          <w:sz w:val="24"/>
          <w:szCs w:val="24"/>
          <w:lang w:val="en"/>
        </w:rPr>
        <w:t xml:space="preserve">6.2.4 </w:t>
      </w:r>
      <w:r w:rsidR="0081233A" w:rsidRPr="00197ACC">
        <w:rPr>
          <w:rFonts w:ascii="Times New Roman" w:hAnsi="Times New Roman"/>
          <w:sz w:val="24"/>
          <w:szCs w:val="24"/>
          <w:lang w:val="en"/>
        </w:rPr>
        <w:t>The department chair or director of an administrative department</w:t>
      </w:r>
      <w:r w:rsidR="00A95401" w:rsidRPr="00197ACC">
        <w:rPr>
          <w:rFonts w:ascii="Times New Roman" w:hAnsi="Times New Roman"/>
          <w:sz w:val="24"/>
          <w:szCs w:val="24"/>
          <w:lang w:val="en"/>
        </w:rPr>
        <w:t xml:space="preserve"> has the initial responsibility to </w:t>
      </w:r>
      <w:r w:rsidR="0081233A" w:rsidRPr="00197ACC">
        <w:rPr>
          <w:rFonts w:ascii="Times New Roman" w:hAnsi="Times New Roman"/>
          <w:sz w:val="24"/>
          <w:szCs w:val="24"/>
          <w:lang w:val="en"/>
        </w:rPr>
        <w:t xml:space="preserve">review the disclosure form </w:t>
      </w:r>
      <w:r w:rsidR="00C7731D" w:rsidRPr="00197ACC">
        <w:rPr>
          <w:rFonts w:ascii="Times New Roman" w:hAnsi="Times New Roman"/>
          <w:sz w:val="24"/>
          <w:szCs w:val="24"/>
          <w:lang w:val="en"/>
        </w:rPr>
        <w:t>to determine whether it is (1) a negative disclosure, revealing no conflict or (2) a positive disclosure requiring ad</w:t>
      </w:r>
      <w:r w:rsidR="00A95401" w:rsidRPr="00197ACC">
        <w:rPr>
          <w:rFonts w:ascii="Times New Roman" w:hAnsi="Times New Roman"/>
          <w:sz w:val="24"/>
          <w:szCs w:val="24"/>
          <w:lang w:val="en"/>
        </w:rPr>
        <w:t>ditional review. If the department chair or director of the administrative unit determines that the activities disclosed do not present a conflict of interest, he/she will record the decision on the disclosure form and</w:t>
      </w:r>
      <w:r w:rsidR="00FF1EBE" w:rsidRPr="00197ACC">
        <w:rPr>
          <w:rFonts w:ascii="Times New Roman" w:hAnsi="Times New Roman"/>
          <w:sz w:val="24"/>
          <w:szCs w:val="24"/>
          <w:lang w:val="en"/>
        </w:rPr>
        <w:t xml:space="preserve"> forward it</w:t>
      </w:r>
      <w:r w:rsidR="00C7731D" w:rsidRPr="00197ACC">
        <w:rPr>
          <w:rFonts w:ascii="Times New Roman" w:hAnsi="Times New Roman"/>
          <w:sz w:val="24"/>
          <w:szCs w:val="24"/>
          <w:lang w:val="en"/>
        </w:rPr>
        <w:t xml:space="preserve"> to</w:t>
      </w:r>
      <w:r w:rsidR="003B65FD" w:rsidRPr="00197ACC">
        <w:rPr>
          <w:rFonts w:ascii="Times New Roman" w:hAnsi="Times New Roman"/>
          <w:sz w:val="24"/>
          <w:szCs w:val="24"/>
          <w:lang w:val="en"/>
        </w:rPr>
        <w:t xml:space="preserve"> the dean of the appropriate school or college</w:t>
      </w:r>
      <w:r w:rsidR="00C7731D" w:rsidRPr="00197ACC">
        <w:rPr>
          <w:rFonts w:ascii="Times New Roman" w:hAnsi="Times New Roman"/>
          <w:sz w:val="24"/>
          <w:szCs w:val="24"/>
          <w:lang w:val="en"/>
        </w:rPr>
        <w:t xml:space="preserve"> </w:t>
      </w:r>
      <w:r w:rsidRPr="00197ACC">
        <w:rPr>
          <w:rFonts w:ascii="Times New Roman" w:hAnsi="Times New Roman"/>
          <w:sz w:val="24"/>
          <w:szCs w:val="24"/>
          <w:lang w:val="en"/>
        </w:rPr>
        <w:t>or vice chancellor for the</w:t>
      </w:r>
      <w:r w:rsidR="00A95401" w:rsidRPr="00197ACC">
        <w:rPr>
          <w:rFonts w:ascii="Times New Roman" w:hAnsi="Times New Roman"/>
          <w:sz w:val="24"/>
          <w:szCs w:val="24"/>
          <w:lang w:val="en"/>
        </w:rPr>
        <w:t xml:space="preserve"> administrative department </w:t>
      </w:r>
      <w:r w:rsidR="00C7731D" w:rsidRPr="00197ACC">
        <w:rPr>
          <w:rFonts w:ascii="Times New Roman" w:hAnsi="Times New Roman"/>
          <w:sz w:val="24"/>
          <w:szCs w:val="24"/>
          <w:lang w:val="en"/>
        </w:rPr>
        <w:t xml:space="preserve">for </w:t>
      </w:r>
      <w:r w:rsidR="00CC3154" w:rsidRPr="00197ACC">
        <w:rPr>
          <w:rFonts w:ascii="Times New Roman" w:hAnsi="Times New Roman"/>
          <w:sz w:val="24"/>
          <w:szCs w:val="24"/>
          <w:lang w:val="en"/>
        </w:rPr>
        <w:t>his/her</w:t>
      </w:r>
      <w:r w:rsidR="00C7731D" w:rsidRPr="00197ACC">
        <w:rPr>
          <w:rFonts w:ascii="Times New Roman" w:hAnsi="Times New Roman"/>
          <w:sz w:val="24"/>
          <w:szCs w:val="24"/>
          <w:lang w:val="en"/>
        </w:rPr>
        <w:t xml:space="preserve"> review</w:t>
      </w:r>
      <w:r w:rsidR="00CC3154" w:rsidRPr="00197ACC">
        <w:rPr>
          <w:rFonts w:ascii="Times New Roman" w:hAnsi="Times New Roman"/>
          <w:sz w:val="24"/>
          <w:szCs w:val="24"/>
          <w:lang w:val="en"/>
        </w:rPr>
        <w:t xml:space="preserve"> and approval</w:t>
      </w:r>
      <w:r w:rsidR="00C7731D" w:rsidRPr="00197ACC">
        <w:rPr>
          <w:rFonts w:ascii="Times New Roman" w:hAnsi="Times New Roman"/>
          <w:sz w:val="24"/>
          <w:szCs w:val="24"/>
          <w:lang w:val="en"/>
        </w:rPr>
        <w:t>. If the activity is determined not</w:t>
      </w:r>
      <w:r w:rsidR="0081233A" w:rsidRPr="00197ACC">
        <w:rPr>
          <w:rFonts w:ascii="Times New Roman" w:hAnsi="Times New Roman"/>
          <w:sz w:val="24"/>
          <w:szCs w:val="24"/>
          <w:lang w:val="en"/>
        </w:rPr>
        <w:t xml:space="preserve"> to be in conflict with u</w:t>
      </w:r>
      <w:r w:rsidR="00C7731D" w:rsidRPr="00197ACC">
        <w:rPr>
          <w:rFonts w:ascii="Times New Roman" w:hAnsi="Times New Roman"/>
          <w:sz w:val="24"/>
          <w:szCs w:val="24"/>
          <w:lang w:val="en"/>
        </w:rPr>
        <w:t xml:space="preserve">niversity obligations, the form will </w:t>
      </w:r>
      <w:r w:rsidRPr="00197ACC">
        <w:rPr>
          <w:rFonts w:ascii="Times New Roman" w:hAnsi="Times New Roman"/>
          <w:sz w:val="24"/>
          <w:szCs w:val="24"/>
          <w:lang w:val="en"/>
        </w:rPr>
        <w:t xml:space="preserve">be filed in the </w:t>
      </w:r>
      <w:r w:rsidR="002A5F61">
        <w:rPr>
          <w:rFonts w:ascii="Times New Roman" w:hAnsi="Times New Roman"/>
          <w:sz w:val="24"/>
          <w:szCs w:val="24"/>
          <w:lang w:val="en"/>
        </w:rPr>
        <w:t>Covered</w:t>
      </w:r>
      <w:r w:rsidR="002A5F61" w:rsidRPr="00197ACC">
        <w:rPr>
          <w:rFonts w:ascii="Times New Roman" w:hAnsi="Times New Roman"/>
          <w:sz w:val="24"/>
          <w:szCs w:val="24"/>
          <w:lang w:val="en"/>
        </w:rPr>
        <w:t xml:space="preserve"> </w:t>
      </w:r>
      <w:r w:rsidR="002A5F61">
        <w:rPr>
          <w:rFonts w:ascii="Times New Roman" w:hAnsi="Times New Roman"/>
          <w:sz w:val="24"/>
          <w:szCs w:val="24"/>
          <w:lang w:val="en"/>
        </w:rPr>
        <w:t>E</w:t>
      </w:r>
      <w:r w:rsidR="002A5F61" w:rsidRPr="00197ACC">
        <w:rPr>
          <w:rFonts w:ascii="Times New Roman" w:hAnsi="Times New Roman"/>
          <w:sz w:val="24"/>
          <w:szCs w:val="24"/>
          <w:lang w:val="en"/>
        </w:rPr>
        <w:t xml:space="preserve">mployee's </w:t>
      </w:r>
      <w:r w:rsidR="00C7731D" w:rsidRPr="00197ACC">
        <w:rPr>
          <w:rFonts w:ascii="Times New Roman" w:hAnsi="Times New Roman"/>
          <w:sz w:val="24"/>
          <w:szCs w:val="24"/>
          <w:lang w:val="en"/>
        </w:rPr>
        <w:t>personnel fil</w:t>
      </w:r>
      <w:r w:rsidR="00A95401" w:rsidRPr="00197ACC">
        <w:rPr>
          <w:rFonts w:ascii="Times New Roman" w:hAnsi="Times New Roman"/>
          <w:sz w:val="24"/>
          <w:szCs w:val="24"/>
          <w:lang w:val="en"/>
        </w:rPr>
        <w:t>e</w:t>
      </w:r>
      <w:r w:rsidR="00C7731D" w:rsidRPr="00197ACC">
        <w:rPr>
          <w:rFonts w:ascii="Times New Roman" w:hAnsi="Times New Roman"/>
          <w:sz w:val="24"/>
          <w:szCs w:val="24"/>
          <w:lang w:val="en"/>
        </w:rPr>
        <w:t xml:space="preserve">. </w:t>
      </w:r>
      <w:r w:rsidR="00FF1EBE" w:rsidRPr="00197ACC">
        <w:rPr>
          <w:rFonts w:ascii="Times New Roman" w:hAnsi="Times New Roman"/>
          <w:sz w:val="24"/>
          <w:szCs w:val="24"/>
          <w:lang w:val="en"/>
        </w:rPr>
        <w:t>Copie</w:t>
      </w:r>
      <w:r w:rsidR="008D59E7" w:rsidRPr="00197ACC">
        <w:rPr>
          <w:rFonts w:ascii="Times New Roman" w:hAnsi="Times New Roman"/>
          <w:sz w:val="24"/>
          <w:szCs w:val="24"/>
          <w:lang w:val="en"/>
        </w:rPr>
        <w:t>s of the disclosure forms will</w:t>
      </w:r>
      <w:r w:rsidR="00FF1EBE" w:rsidRPr="00197ACC">
        <w:rPr>
          <w:rFonts w:ascii="Times New Roman" w:hAnsi="Times New Roman"/>
          <w:sz w:val="24"/>
          <w:szCs w:val="24"/>
          <w:lang w:val="en"/>
        </w:rPr>
        <w:t xml:space="preserve"> be maintained in confidence by the department chair or director of the administrative unit. </w:t>
      </w:r>
    </w:p>
    <w:p w14:paraId="7285825E" w14:textId="77777777" w:rsidR="00FF1EBE" w:rsidRPr="00F76D8F" w:rsidRDefault="00FF1EBE" w:rsidP="00A95401">
      <w:pPr>
        <w:pStyle w:val="PlainText"/>
        <w:rPr>
          <w:rFonts w:ascii="Times New Roman" w:hAnsi="Times New Roman"/>
          <w:color w:val="00B050"/>
          <w:sz w:val="24"/>
          <w:szCs w:val="24"/>
          <w:lang w:val="en"/>
        </w:rPr>
      </w:pPr>
    </w:p>
    <w:p w14:paraId="06E735AE" w14:textId="4C50B508" w:rsidR="00E734F5" w:rsidRPr="00197ACC" w:rsidRDefault="00800FB2" w:rsidP="00A95401">
      <w:pPr>
        <w:pStyle w:val="PlainText"/>
        <w:rPr>
          <w:rFonts w:ascii="Times New Roman" w:hAnsi="Times New Roman"/>
          <w:sz w:val="24"/>
          <w:szCs w:val="24"/>
          <w:lang w:val="en"/>
        </w:rPr>
      </w:pPr>
      <w:r w:rsidRPr="00197ACC">
        <w:rPr>
          <w:rFonts w:ascii="Times New Roman" w:hAnsi="Times New Roman"/>
          <w:sz w:val="24"/>
          <w:szCs w:val="24"/>
          <w:lang w:val="en"/>
        </w:rPr>
        <w:t xml:space="preserve">6.2.5 </w:t>
      </w:r>
      <w:r w:rsidR="009D2BC2" w:rsidRPr="00197ACC">
        <w:rPr>
          <w:rFonts w:ascii="Times New Roman" w:hAnsi="Times New Roman"/>
          <w:sz w:val="24"/>
          <w:szCs w:val="24"/>
          <w:lang w:val="en"/>
        </w:rPr>
        <w:t>The department chair or director</w:t>
      </w:r>
      <w:r w:rsidR="00134E56" w:rsidRPr="00197ACC">
        <w:rPr>
          <w:rFonts w:ascii="Times New Roman" w:hAnsi="Times New Roman"/>
          <w:sz w:val="24"/>
          <w:szCs w:val="24"/>
          <w:lang w:val="en"/>
        </w:rPr>
        <w:t xml:space="preserve"> may conclude that (a) a conflict exis</w:t>
      </w:r>
      <w:r w:rsidR="009D2BC2" w:rsidRPr="00197ACC">
        <w:rPr>
          <w:rFonts w:ascii="Times New Roman" w:hAnsi="Times New Roman"/>
          <w:sz w:val="24"/>
          <w:szCs w:val="24"/>
          <w:lang w:val="en"/>
        </w:rPr>
        <w:t>ts</w:t>
      </w:r>
      <w:r w:rsidR="00134E56" w:rsidRPr="00197ACC">
        <w:rPr>
          <w:rFonts w:ascii="Times New Roman" w:hAnsi="Times New Roman"/>
          <w:sz w:val="24"/>
          <w:szCs w:val="24"/>
          <w:lang w:val="en"/>
        </w:rPr>
        <w:t xml:space="preserve">, but the nature and degree of the conflict are not significant and do not warrant disclosure beyond the initial disclosure and documentation; (b) a conflict exists </w:t>
      </w:r>
      <w:r w:rsidRPr="00197ACC">
        <w:rPr>
          <w:rFonts w:ascii="Times New Roman" w:hAnsi="Times New Roman"/>
          <w:sz w:val="24"/>
          <w:szCs w:val="24"/>
          <w:lang w:val="en"/>
        </w:rPr>
        <w:t xml:space="preserve">that may be mitigated though a </w:t>
      </w:r>
      <w:r w:rsidR="00247319" w:rsidRPr="00197ACC">
        <w:rPr>
          <w:rFonts w:ascii="Times New Roman" w:hAnsi="Times New Roman"/>
          <w:sz w:val="24"/>
          <w:szCs w:val="24"/>
          <w:lang w:val="en"/>
        </w:rPr>
        <w:t>management</w:t>
      </w:r>
      <w:r w:rsidRPr="00197ACC">
        <w:rPr>
          <w:rFonts w:ascii="Times New Roman" w:hAnsi="Times New Roman"/>
          <w:sz w:val="24"/>
          <w:szCs w:val="24"/>
          <w:lang w:val="en"/>
        </w:rPr>
        <w:t xml:space="preserve"> </w:t>
      </w:r>
      <w:r w:rsidR="00247319" w:rsidRPr="00197ACC">
        <w:rPr>
          <w:rFonts w:ascii="Times New Roman" w:hAnsi="Times New Roman"/>
          <w:sz w:val="24"/>
          <w:szCs w:val="24"/>
          <w:lang w:val="en"/>
        </w:rPr>
        <w:t>plan</w:t>
      </w:r>
      <w:r w:rsidR="00134E56" w:rsidRPr="00197ACC">
        <w:rPr>
          <w:rFonts w:ascii="Times New Roman" w:hAnsi="Times New Roman"/>
          <w:sz w:val="24"/>
          <w:szCs w:val="24"/>
          <w:lang w:val="en"/>
        </w:rPr>
        <w:t xml:space="preserve">; or (c) a conflict of interest exists and the activities are not allowable under any circumstances. </w:t>
      </w:r>
      <w:r w:rsidR="00CC3154" w:rsidRPr="00197ACC">
        <w:rPr>
          <w:rFonts w:ascii="Times New Roman" w:hAnsi="Times New Roman"/>
          <w:sz w:val="24"/>
          <w:szCs w:val="24"/>
          <w:lang w:val="en"/>
        </w:rPr>
        <w:t xml:space="preserve">The department chair or director will confer with the dean or vice chancellor </w:t>
      </w:r>
      <w:r w:rsidR="002A6BAA" w:rsidRPr="00197ACC">
        <w:rPr>
          <w:rFonts w:ascii="Times New Roman" w:hAnsi="Times New Roman"/>
          <w:sz w:val="24"/>
          <w:szCs w:val="24"/>
          <w:lang w:val="en"/>
        </w:rPr>
        <w:t>in mak</w:t>
      </w:r>
      <w:r w:rsidR="00CC3154" w:rsidRPr="00197ACC">
        <w:rPr>
          <w:rFonts w:ascii="Times New Roman" w:hAnsi="Times New Roman"/>
          <w:sz w:val="24"/>
          <w:szCs w:val="24"/>
          <w:lang w:val="en"/>
        </w:rPr>
        <w:t>ing a final determination</w:t>
      </w:r>
      <w:r w:rsidR="002A6BAA" w:rsidRPr="00197ACC">
        <w:rPr>
          <w:rFonts w:ascii="Times New Roman" w:hAnsi="Times New Roman"/>
          <w:sz w:val="24"/>
          <w:szCs w:val="24"/>
          <w:lang w:val="en"/>
        </w:rPr>
        <w:t xml:space="preserve"> of conflict of interest. These individuals may seek </w:t>
      </w:r>
      <w:r w:rsidR="00CC3154" w:rsidRPr="00197ACC">
        <w:rPr>
          <w:rFonts w:ascii="Times New Roman" w:hAnsi="Times New Roman"/>
          <w:sz w:val="24"/>
          <w:szCs w:val="24"/>
          <w:lang w:val="en"/>
        </w:rPr>
        <w:t xml:space="preserve">advice and counsel from the Conflict of Interest Committee in making a </w:t>
      </w:r>
      <w:r w:rsidR="002A6BAA" w:rsidRPr="00197ACC">
        <w:rPr>
          <w:rFonts w:ascii="Times New Roman" w:hAnsi="Times New Roman"/>
          <w:sz w:val="24"/>
          <w:szCs w:val="24"/>
          <w:lang w:val="en"/>
        </w:rPr>
        <w:t xml:space="preserve">final determination. </w:t>
      </w:r>
      <w:r w:rsidR="00134E56" w:rsidRPr="00197ACC">
        <w:rPr>
          <w:rFonts w:ascii="Times New Roman" w:hAnsi="Times New Roman"/>
          <w:sz w:val="24"/>
          <w:szCs w:val="24"/>
          <w:lang w:val="en"/>
        </w:rPr>
        <w:t xml:space="preserve">If the department chair or director </w:t>
      </w:r>
      <w:r w:rsidR="002A6BAA" w:rsidRPr="00197ACC">
        <w:rPr>
          <w:rFonts w:ascii="Times New Roman" w:hAnsi="Times New Roman"/>
          <w:sz w:val="24"/>
          <w:szCs w:val="24"/>
          <w:lang w:val="en"/>
        </w:rPr>
        <w:t xml:space="preserve">and the dean or vice chancellor </w:t>
      </w:r>
      <w:r w:rsidR="008D59E7" w:rsidRPr="00197ACC">
        <w:rPr>
          <w:rFonts w:ascii="Times New Roman" w:hAnsi="Times New Roman"/>
          <w:sz w:val="24"/>
          <w:szCs w:val="24"/>
          <w:lang w:val="en"/>
        </w:rPr>
        <w:t>determine</w:t>
      </w:r>
      <w:r w:rsidR="00134E56" w:rsidRPr="00197ACC">
        <w:rPr>
          <w:rFonts w:ascii="Times New Roman" w:hAnsi="Times New Roman"/>
          <w:sz w:val="24"/>
          <w:szCs w:val="24"/>
          <w:lang w:val="en"/>
        </w:rPr>
        <w:t xml:space="preserve"> that a conflict of </w:t>
      </w:r>
      <w:r w:rsidR="009D2BC2" w:rsidRPr="00197ACC">
        <w:rPr>
          <w:rFonts w:ascii="Times New Roman" w:hAnsi="Times New Roman"/>
          <w:sz w:val="24"/>
          <w:szCs w:val="24"/>
          <w:lang w:val="en"/>
        </w:rPr>
        <w:t>interest exists</w:t>
      </w:r>
      <w:r w:rsidR="00134E56" w:rsidRPr="00197ACC">
        <w:rPr>
          <w:rFonts w:ascii="Times New Roman" w:hAnsi="Times New Roman"/>
          <w:sz w:val="24"/>
          <w:szCs w:val="24"/>
          <w:lang w:val="en"/>
        </w:rPr>
        <w:t xml:space="preserve"> that may be miti</w:t>
      </w:r>
      <w:r w:rsidR="00E734F5" w:rsidRPr="00197ACC">
        <w:rPr>
          <w:rFonts w:ascii="Times New Roman" w:hAnsi="Times New Roman"/>
          <w:sz w:val="24"/>
          <w:szCs w:val="24"/>
          <w:lang w:val="en"/>
        </w:rPr>
        <w:t xml:space="preserve">gated through a </w:t>
      </w:r>
      <w:r w:rsidR="00247319" w:rsidRPr="00197ACC">
        <w:rPr>
          <w:rFonts w:ascii="Times New Roman" w:hAnsi="Times New Roman"/>
          <w:sz w:val="24"/>
          <w:szCs w:val="24"/>
          <w:lang w:val="en"/>
        </w:rPr>
        <w:t>management</w:t>
      </w:r>
      <w:r w:rsidR="009D2BC2" w:rsidRPr="00197ACC">
        <w:rPr>
          <w:rFonts w:ascii="Times New Roman" w:hAnsi="Times New Roman"/>
          <w:sz w:val="24"/>
          <w:szCs w:val="24"/>
          <w:lang w:val="en"/>
        </w:rPr>
        <w:t xml:space="preserve"> </w:t>
      </w:r>
      <w:r w:rsidR="00247319" w:rsidRPr="00197ACC">
        <w:rPr>
          <w:rFonts w:ascii="Times New Roman" w:hAnsi="Times New Roman"/>
          <w:sz w:val="24"/>
          <w:szCs w:val="24"/>
          <w:lang w:val="en"/>
        </w:rPr>
        <w:t>plan</w:t>
      </w:r>
      <w:r w:rsidR="002A6BAA" w:rsidRPr="00197ACC">
        <w:rPr>
          <w:rFonts w:ascii="Times New Roman" w:hAnsi="Times New Roman"/>
          <w:sz w:val="24"/>
          <w:szCs w:val="24"/>
          <w:lang w:val="en"/>
        </w:rPr>
        <w:t>, they</w:t>
      </w:r>
      <w:r w:rsidRPr="00197ACC">
        <w:rPr>
          <w:rFonts w:ascii="Times New Roman" w:hAnsi="Times New Roman"/>
          <w:sz w:val="24"/>
          <w:szCs w:val="24"/>
          <w:lang w:val="en"/>
        </w:rPr>
        <w:t xml:space="preserve"> will work with the </w:t>
      </w:r>
      <w:r w:rsidR="002A5F61">
        <w:rPr>
          <w:rFonts w:ascii="Times New Roman" w:hAnsi="Times New Roman"/>
          <w:sz w:val="24"/>
          <w:szCs w:val="24"/>
          <w:lang w:val="en"/>
        </w:rPr>
        <w:t>Covered E</w:t>
      </w:r>
      <w:r w:rsidR="002A5F61" w:rsidRPr="00197ACC">
        <w:rPr>
          <w:rFonts w:ascii="Times New Roman" w:hAnsi="Times New Roman"/>
          <w:sz w:val="24"/>
          <w:szCs w:val="24"/>
          <w:lang w:val="en"/>
        </w:rPr>
        <w:t xml:space="preserve">mployee </w:t>
      </w:r>
      <w:r w:rsidR="00134E56" w:rsidRPr="00197ACC">
        <w:rPr>
          <w:rFonts w:ascii="Times New Roman" w:hAnsi="Times New Roman"/>
          <w:sz w:val="24"/>
          <w:szCs w:val="24"/>
          <w:lang w:val="en"/>
        </w:rPr>
        <w:t xml:space="preserve">to </w:t>
      </w:r>
      <w:r w:rsidRPr="00197ACC">
        <w:rPr>
          <w:rFonts w:ascii="Times New Roman" w:hAnsi="Times New Roman"/>
          <w:sz w:val="24"/>
          <w:szCs w:val="24"/>
          <w:lang w:val="en"/>
        </w:rPr>
        <w:t xml:space="preserve">develop a conflict of interest </w:t>
      </w:r>
      <w:r w:rsidR="00247319" w:rsidRPr="00197ACC">
        <w:rPr>
          <w:rFonts w:ascii="Times New Roman" w:hAnsi="Times New Roman"/>
          <w:sz w:val="24"/>
          <w:szCs w:val="24"/>
          <w:lang w:val="en"/>
        </w:rPr>
        <w:t>management</w:t>
      </w:r>
      <w:r w:rsidRPr="00197ACC">
        <w:rPr>
          <w:rFonts w:ascii="Times New Roman" w:hAnsi="Times New Roman"/>
          <w:sz w:val="24"/>
          <w:szCs w:val="24"/>
          <w:lang w:val="en"/>
        </w:rPr>
        <w:t xml:space="preserve"> </w:t>
      </w:r>
      <w:r w:rsidR="00247319" w:rsidRPr="00197ACC">
        <w:rPr>
          <w:rFonts w:ascii="Times New Roman" w:hAnsi="Times New Roman"/>
          <w:sz w:val="24"/>
          <w:szCs w:val="24"/>
          <w:lang w:val="en"/>
        </w:rPr>
        <w:t>plan</w:t>
      </w:r>
      <w:r w:rsidR="00134E56" w:rsidRPr="00197ACC">
        <w:rPr>
          <w:rFonts w:ascii="Times New Roman" w:hAnsi="Times New Roman"/>
          <w:sz w:val="24"/>
          <w:szCs w:val="24"/>
          <w:lang w:val="en"/>
        </w:rPr>
        <w:t>. The</w:t>
      </w:r>
      <w:r w:rsidR="002A6BAA" w:rsidRPr="00197ACC">
        <w:rPr>
          <w:rFonts w:ascii="Times New Roman" w:hAnsi="Times New Roman"/>
          <w:sz w:val="24"/>
          <w:szCs w:val="24"/>
          <w:lang w:val="en"/>
        </w:rPr>
        <w:t>y may</w:t>
      </w:r>
      <w:r w:rsidR="00134E56" w:rsidRPr="00197ACC">
        <w:rPr>
          <w:rFonts w:ascii="Times New Roman" w:hAnsi="Times New Roman"/>
          <w:sz w:val="24"/>
          <w:szCs w:val="24"/>
          <w:lang w:val="en"/>
        </w:rPr>
        <w:t xml:space="preserve"> seek </w:t>
      </w:r>
      <w:r w:rsidR="002A6BAA" w:rsidRPr="00197ACC">
        <w:rPr>
          <w:rFonts w:ascii="Times New Roman" w:hAnsi="Times New Roman"/>
          <w:sz w:val="24"/>
          <w:szCs w:val="24"/>
          <w:lang w:val="en"/>
        </w:rPr>
        <w:t xml:space="preserve">advice and assistance from </w:t>
      </w:r>
      <w:r w:rsidR="00CC3154" w:rsidRPr="00197ACC">
        <w:rPr>
          <w:rFonts w:ascii="Times New Roman" w:hAnsi="Times New Roman"/>
          <w:sz w:val="24"/>
          <w:szCs w:val="24"/>
          <w:lang w:val="en"/>
        </w:rPr>
        <w:t xml:space="preserve">the </w:t>
      </w:r>
      <w:r w:rsidR="00134E56" w:rsidRPr="00197ACC">
        <w:rPr>
          <w:rFonts w:ascii="Times New Roman" w:hAnsi="Times New Roman"/>
          <w:sz w:val="24"/>
          <w:szCs w:val="24"/>
          <w:lang w:val="en"/>
        </w:rPr>
        <w:t>Conflict of Interest Committee</w:t>
      </w:r>
      <w:r w:rsidR="00E734F5" w:rsidRPr="00197ACC">
        <w:rPr>
          <w:rFonts w:ascii="Times New Roman" w:hAnsi="Times New Roman"/>
          <w:sz w:val="24"/>
          <w:szCs w:val="24"/>
          <w:lang w:val="en"/>
        </w:rPr>
        <w:t xml:space="preserve"> in the development of the </w:t>
      </w:r>
      <w:r w:rsidR="00247319" w:rsidRPr="00197ACC">
        <w:rPr>
          <w:rFonts w:ascii="Times New Roman" w:hAnsi="Times New Roman"/>
          <w:sz w:val="24"/>
          <w:szCs w:val="24"/>
          <w:lang w:val="en"/>
        </w:rPr>
        <w:t>management</w:t>
      </w:r>
      <w:r w:rsidR="00E734F5" w:rsidRPr="00197ACC">
        <w:rPr>
          <w:rFonts w:ascii="Times New Roman" w:hAnsi="Times New Roman"/>
          <w:sz w:val="24"/>
          <w:szCs w:val="24"/>
          <w:lang w:val="en"/>
        </w:rPr>
        <w:t xml:space="preserve"> </w:t>
      </w:r>
      <w:r w:rsidR="00247319" w:rsidRPr="00197ACC">
        <w:rPr>
          <w:rFonts w:ascii="Times New Roman" w:hAnsi="Times New Roman"/>
          <w:sz w:val="24"/>
          <w:szCs w:val="24"/>
          <w:lang w:val="en"/>
        </w:rPr>
        <w:t>plan</w:t>
      </w:r>
      <w:r w:rsidR="009D2BC2" w:rsidRPr="00197ACC">
        <w:rPr>
          <w:rFonts w:ascii="Times New Roman" w:hAnsi="Times New Roman"/>
          <w:sz w:val="24"/>
          <w:szCs w:val="24"/>
          <w:lang w:val="en"/>
        </w:rPr>
        <w:t>.</w:t>
      </w:r>
      <w:r w:rsidR="00CC3154" w:rsidRPr="00197ACC">
        <w:rPr>
          <w:rFonts w:ascii="Times New Roman" w:hAnsi="Times New Roman"/>
          <w:sz w:val="24"/>
          <w:szCs w:val="24"/>
          <w:lang w:val="en"/>
        </w:rPr>
        <w:t xml:space="preserve"> The dean or vice chancellor </w:t>
      </w:r>
      <w:r w:rsidR="002A6BAA" w:rsidRPr="00197ACC">
        <w:rPr>
          <w:rFonts w:ascii="Times New Roman" w:hAnsi="Times New Roman"/>
          <w:sz w:val="24"/>
          <w:szCs w:val="24"/>
          <w:lang w:val="en"/>
        </w:rPr>
        <w:t xml:space="preserve">and the Conflict of Interest Committee </w:t>
      </w:r>
      <w:r w:rsidR="00E734F5" w:rsidRPr="00197ACC">
        <w:rPr>
          <w:rFonts w:ascii="Times New Roman" w:hAnsi="Times New Roman"/>
          <w:sz w:val="24"/>
          <w:szCs w:val="24"/>
          <w:lang w:val="en"/>
        </w:rPr>
        <w:t xml:space="preserve">must approve the </w:t>
      </w:r>
      <w:r w:rsidR="00247319" w:rsidRPr="00197ACC">
        <w:rPr>
          <w:rFonts w:ascii="Times New Roman" w:hAnsi="Times New Roman"/>
          <w:sz w:val="24"/>
          <w:szCs w:val="24"/>
          <w:lang w:val="en"/>
        </w:rPr>
        <w:t>management</w:t>
      </w:r>
      <w:r w:rsidR="00E734F5" w:rsidRPr="00197ACC">
        <w:rPr>
          <w:rFonts w:ascii="Times New Roman" w:hAnsi="Times New Roman"/>
          <w:sz w:val="24"/>
          <w:szCs w:val="24"/>
          <w:lang w:val="en"/>
        </w:rPr>
        <w:t xml:space="preserve"> </w:t>
      </w:r>
      <w:r w:rsidR="00247319" w:rsidRPr="00197ACC">
        <w:rPr>
          <w:rFonts w:ascii="Times New Roman" w:hAnsi="Times New Roman"/>
          <w:sz w:val="24"/>
          <w:szCs w:val="24"/>
          <w:lang w:val="en"/>
        </w:rPr>
        <w:t>plan</w:t>
      </w:r>
      <w:r w:rsidR="00CC3154" w:rsidRPr="00197ACC">
        <w:rPr>
          <w:rFonts w:ascii="Times New Roman" w:hAnsi="Times New Roman"/>
          <w:sz w:val="24"/>
          <w:szCs w:val="24"/>
          <w:lang w:val="en"/>
        </w:rPr>
        <w:t xml:space="preserve"> prior to the employee’s engagement in the disclosed activities.</w:t>
      </w:r>
    </w:p>
    <w:p w14:paraId="6F030C7B" w14:textId="77777777" w:rsidR="00E734F5" w:rsidRPr="00197ACC" w:rsidRDefault="00E734F5" w:rsidP="00A95401">
      <w:pPr>
        <w:pStyle w:val="PlainText"/>
        <w:rPr>
          <w:rFonts w:ascii="Times New Roman" w:hAnsi="Times New Roman"/>
          <w:sz w:val="24"/>
          <w:szCs w:val="24"/>
          <w:lang w:val="en"/>
        </w:rPr>
      </w:pPr>
    </w:p>
    <w:p w14:paraId="6302B455" w14:textId="0DA2B297" w:rsidR="004333CE" w:rsidRPr="00197ACC" w:rsidRDefault="00800FB2" w:rsidP="00E734F5">
      <w:pPr>
        <w:pStyle w:val="PlainText"/>
        <w:rPr>
          <w:rFonts w:ascii="Times New Roman" w:hAnsi="Times New Roman"/>
          <w:sz w:val="24"/>
          <w:lang w:val="en-US"/>
        </w:rPr>
      </w:pPr>
      <w:r w:rsidRPr="00197ACC">
        <w:rPr>
          <w:rFonts w:ascii="Times New Roman" w:hAnsi="Times New Roman"/>
          <w:sz w:val="24"/>
          <w:lang w:val="en-US"/>
        </w:rPr>
        <w:t>6.2.6</w:t>
      </w:r>
      <w:r w:rsidR="00E734F5" w:rsidRPr="00197ACC">
        <w:rPr>
          <w:rFonts w:ascii="Times New Roman" w:hAnsi="Times New Roman"/>
          <w:sz w:val="24"/>
          <w:lang w:val="en-US"/>
        </w:rPr>
        <w:t xml:space="preserve"> Management </w:t>
      </w:r>
      <w:r w:rsidR="00247319" w:rsidRPr="00197ACC">
        <w:rPr>
          <w:rFonts w:ascii="Times New Roman" w:hAnsi="Times New Roman"/>
          <w:sz w:val="24"/>
          <w:lang w:val="en-US"/>
        </w:rPr>
        <w:t>plan</w:t>
      </w:r>
      <w:r w:rsidR="00E734F5" w:rsidRPr="00197ACC">
        <w:rPr>
          <w:rFonts w:ascii="Times New Roman" w:hAnsi="Times New Roman"/>
          <w:sz w:val="24"/>
          <w:lang w:val="en-US"/>
        </w:rPr>
        <w:t>s may include, but ar</w:t>
      </w:r>
      <w:r w:rsidR="004333CE" w:rsidRPr="00197ACC">
        <w:rPr>
          <w:rFonts w:ascii="Times New Roman" w:hAnsi="Times New Roman"/>
          <w:sz w:val="24"/>
          <w:lang w:val="en-US"/>
        </w:rPr>
        <w:t>e not limited to,</w:t>
      </w:r>
      <w:r w:rsidR="00E734F5" w:rsidRPr="00197ACC">
        <w:rPr>
          <w:rFonts w:ascii="Times New Roman" w:hAnsi="Times New Roman"/>
          <w:sz w:val="24"/>
          <w:lang w:val="en-US"/>
        </w:rPr>
        <w:t xml:space="preserve"> requiring public disclosure of financial interests; requiring that the research </w:t>
      </w:r>
      <w:r w:rsidR="004333CE" w:rsidRPr="00197ACC">
        <w:rPr>
          <w:rFonts w:ascii="Times New Roman" w:hAnsi="Times New Roman"/>
          <w:sz w:val="24"/>
          <w:lang w:val="en-US"/>
        </w:rPr>
        <w:t xml:space="preserve">or </w:t>
      </w:r>
      <w:r w:rsidR="00E734F5" w:rsidRPr="00197ACC">
        <w:rPr>
          <w:rFonts w:ascii="Times New Roman" w:hAnsi="Times New Roman"/>
          <w:sz w:val="24"/>
          <w:lang w:val="en-US"/>
        </w:rPr>
        <w:t xml:space="preserve">other activity be monitored by neutral, independent reviewers; requiring modification of the research plan or work plan; requiring that a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 xml:space="preserve">mployee </w:t>
      </w:r>
      <w:r w:rsidR="00E734F5" w:rsidRPr="00197ACC">
        <w:rPr>
          <w:rFonts w:ascii="Times New Roman" w:hAnsi="Times New Roman"/>
          <w:sz w:val="24"/>
          <w:lang w:val="en-US"/>
        </w:rPr>
        <w:t xml:space="preserve">with a conflicting interest be disqualified from participation in a particular project or activity or specified parts of the project or activity; or requiring divestiture or </w:t>
      </w:r>
      <w:r w:rsidR="00E734F5" w:rsidRPr="00197ACC">
        <w:rPr>
          <w:rFonts w:ascii="Times New Roman" w:hAnsi="Times New Roman"/>
          <w:sz w:val="24"/>
          <w:lang w:val="en-US"/>
        </w:rPr>
        <w:lastRenderedPageBreak/>
        <w:t>severance of significant financial or other interests which c</w:t>
      </w:r>
      <w:r w:rsidRPr="00197ACC">
        <w:rPr>
          <w:rFonts w:ascii="Times New Roman" w:hAnsi="Times New Roman"/>
          <w:sz w:val="24"/>
          <w:lang w:val="en-US"/>
        </w:rPr>
        <w:t xml:space="preserve">reate conflict with the </w:t>
      </w:r>
      <w:r w:rsidR="00A43F2F">
        <w:rPr>
          <w:rFonts w:ascii="Times New Roman" w:hAnsi="Times New Roman"/>
          <w:sz w:val="24"/>
          <w:lang w:val="en-US"/>
        </w:rPr>
        <w:t>EHRA</w:t>
      </w:r>
      <w:r w:rsidRPr="00197ACC">
        <w:rPr>
          <w:rFonts w:ascii="Times New Roman" w:hAnsi="Times New Roman"/>
          <w:sz w:val="24"/>
          <w:lang w:val="en-US"/>
        </w:rPr>
        <w:t xml:space="preserve"> </w:t>
      </w:r>
      <w:r w:rsidR="00E734F5" w:rsidRPr="00197ACC">
        <w:rPr>
          <w:rFonts w:ascii="Times New Roman" w:hAnsi="Times New Roman"/>
          <w:sz w:val="24"/>
          <w:lang w:val="en-US"/>
        </w:rPr>
        <w:t>employee’s university employment responsibilities.</w:t>
      </w:r>
      <w:r w:rsidR="00B75538" w:rsidRPr="00197ACC">
        <w:rPr>
          <w:rFonts w:ascii="Times New Roman" w:hAnsi="Times New Roman"/>
          <w:sz w:val="24"/>
          <w:lang w:val="en-US"/>
        </w:rPr>
        <w:t xml:space="preserve"> </w:t>
      </w:r>
    </w:p>
    <w:p w14:paraId="79CCFF36" w14:textId="77777777" w:rsidR="004333CE" w:rsidRPr="00197ACC" w:rsidRDefault="004333CE" w:rsidP="00E734F5">
      <w:pPr>
        <w:pStyle w:val="PlainText"/>
        <w:rPr>
          <w:rFonts w:ascii="Times New Roman" w:hAnsi="Times New Roman"/>
          <w:sz w:val="24"/>
          <w:lang w:val="en-US"/>
        </w:rPr>
      </w:pPr>
    </w:p>
    <w:p w14:paraId="4867AEC2" w14:textId="32BFCD79" w:rsidR="00E734F5" w:rsidRPr="00197ACC" w:rsidRDefault="00800FB2" w:rsidP="00E734F5">
      <w:pPr>
        <w:pStyle w:val="PlainText"/>
        <w:rPr>
          <w:rFonts w:ascii="Times New Roman" w:hAnsi="Times New Roman"/>
          <w:sz w:val="24"/>
          <w:lang w:val="en-US"/>
        </w:rPr>
      </w:pPr>
      <w:r w:rsidRPr="00197ACC">
        <w:rPr>
          <w:rFonts w:ascii="Times New Roman" w:hAnsi="Times New Roman"/>
          <w:sz w:val="24"/>
          <w:lang w:val="en-US"/>
        </w:rPr>
        <w:t xml:space="preserve">6.2.7 </w:t>
      </w:r>
      <w:r w:rsidR="004333CE" w:rsidRPr="00197ACC">
        <w:rPr>
          <w:rFonts w:ascii="Times New Roman" w:hAnsi="Times New Roman"/>
          <w:sz w:val="24"/>
          <w:lang w:val="en-US"/>
        </w:rPr>
        <w:t xml:space="preserve">Management </w:t>
      </w:r>
      <w:r w:rsidR="00247319" w:rsidRPr="00197ACC">
        <w:rPr>
          <w:rFonts w:ascii="Times New Roman" w:hAnsi="Times New Roman"/>
          <w:sz w:val="24"/>
          <w:lang w:val="en-US"/>
        </w:rPr>
        <w:t>plan</w:t>
      </w:r>
      <w:r w:rsidR="004333CE" w:rsidRPr="00197ACC">
        <w:rPr>
          <w:rFonts w:ascii="Times New Roman" w:hAnsi="Times New Roman"/>
          <w:sz w:val="24"/>
          <w:lang w:val="en-US"/>
        </w:rPr>
        <w:t>s must includ</w:t>
      </w:r>
      <w:r w:rsidRPr="00197ACC">
        <w:rPr>
          <w:rFonts w:ascii="Times New Roman" w:hAnsi="Times New Roman"/>
          <w:sz w:val="24"/>
          <w:lang w:val="en-US"/>
        </w:rPr>
        <w:t xml:space="preserve">e the name of the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 xml:space="preserve">mployee </w:t>
      </w:r>
      <w:r w:rsidR="004333CE" w:rsidRPr="00197ACC">
        <w:rPr>
          <w:rFonts w:ascii="Times New Roman" w:hAnsi="Times New Roman"/>
          <w:sz w:val="24"/>
          <w:lang w:val="en-US"/>
        </w:rPr>
        <w:t>who has  the conflict of interest, the name of the entity w</w:t>
      </w:r>
      <w:r w:rsidRPr="00197ACC">
        <w:rPr>
          <w:rFonts w:ascii="Times New Roman" w:hAnsi="Times New Roman"/>
          <w:sz w:val="24"/>
          <w:lang w:val="en-US"/>
        </w:rPr>
        <w:t xml:space="preserve">ith the which the </w:t>
      </w:r>
      <w:r w:rsidR="00A43F2F">
        <w:rPr>
          <w:rFonts w:ascii="Times New Roman" w:hAnsi="Times New Roman"/>
          <w:sz w:val="24"/>
          <w:lang w:val="en-US"/>
        </w:rPr>
        <w:t>EHRA</w:t>
      </w:r>
      <w:r w:rsidRPr="00197ACC">
        <w:rPr>
          <w:rFonts w:ascii="Times New Roman" w:hAnsi="Times New Roman"/>
          <w:sz w:val="24"/>
          <w:lang w:val="en-US"/>
        </w:rPr>
        <w:t xml:space="preserve"> </w:t>
      </w:r>
      <w:r w:rsidR="00247319" w:rsidRPr="00197ACC">
        <w:rPr>
          <w:rFonts w:ascii="Times New Roman" w:hAnsi="Times New Roman"/>
          <w:sz w:val="24"/>
          <w:lang w:val="en-US"/>
        </w:rPr>
        <w:t>e</w:t>
      </w:r>
      <w:r w:rsidRPr="00197ACC">
        <w:rPr>
          <w:rFonts w:ascii="Times New Roman" w:hAnsi="Times New Roman"/>
          <w:sz w:val="24"/>
          <w:lang w:val="en-US"/>
        </w:rPr>
        <w:t>mployee</w:t>
      </w:r>
      <w:r w:rsidR="004333CE" w:rsidRPr="00197ACC">
        <w:rPr>
          <w:rFonts w:ascii="Times New Roman" w:hAnsi="Times New Roman"/>
          <w:sz w:val="24"/>
          <w:lang w:val="en-US"/>
        </w:rPr>
        <w:t xml:space="preserve"> has an interest that may conflict with university interest, the nature of the conflict of interest, and the value of the financial int</w:t>
      </w:r>
      <w:r w:rsidRPr="00197ACC">
        <w:rPr>
          <w:rFonts w:ascii="Times New Roman" w:hAnsi="Times New Roman"/>
          <w:sz w:val="24"/>
          <w:lang w:val="en-US"/>
        </w:rPr>
        <w:t xml:space="preserve">erest. The key elements of the </w:t>
      </w:r>
      <w:r w:rsidR="00247319" w:rsidRPr="00197ACC">
        <w:rPr>
          <w:rFonts w:ascii="Times New Roman" w:hAnsi="Times New Roman"/>
          <w:sz w:val="24"/>
          <w:lang w:val="en-US"/>
        </w:rPr>
        <w:t>management</w:t>
      </w:r>
      <w:r w:rsidRPr="00197ACC">
        <w:rPr>
          <w:rFonts w:ascii="Times New Roman" w:hAnsi="Times New Roman"/>
          <w:sz w:val="24"/>
          <w:lang w:val="en-US"/>
        </w:rPr>
        <w:t xml:space="preserve"> </w:t>
      </w:r>
      <w:r w:rsidR="00247319" w:rsidRPr="00197ACC">
        <w:rPr>
          <w:rFonts w:ascii="Times New Roman" w:hAnsi="Times New Roman"/>
          <w:sz w:val="24"/>
          <w:lang w:val="en-US"/>
        </w:rPr>
        <w:t>plan</w:t>
      </w:r>
      <w:r w:rsidRPr="00197ACC">
        <w:rPr>
          <w:rFonts w:ascii="Times New Roman" w:hAnsi="Times New Roman"/>
          <w:sz w:val="24"/>
          <w:lang w:val="en-US"/>
        </w:rPr>
        <w:t xml:space="preserve"> include the conditions of the </w:t>
      </w:r>
      <w:r w:rsidR="00247319" w:rsidRPr="00197ACC">
        <w:rPr>
          <w:rFonts w:ascii="Times New Roman" w:hAnsi="Times New Roman"/>
          <w:sz w:val="24"/>
          <w:lang w:val="en-US"/>
        </w:rPr>
        <w:t>management</w:t>
      </w:r>
      <w:r w:rsidRPr="00197ACC">
        <w:rPr>
          <w:rFonts w:ascii="Times New Roman" w:hAnsi="Times New Roman"/>
          <w:sz w:val="24"/>
          <w:lang w:val="en-US"/>
        </w:rPr>
        <w:t xml:space="preserve"> </w:t>
      </w:r>
      <w:r w:rsidR="00247319" w:rsidRPr="00197ACC">
        <w:rPr>
          <w:rFonts w:ascii="Times New Roman" w:hAnsi="Times New Roman"/>
          <w:sz w:val="24"/>
          <w:lang w:val="en-US"/>
        </w:rPr>
        <w:t>plan</w:t>
      </w:r>
      <w:r w:rsidR="004333CE" w:rsidRPr="00197ACC">
        <w:rPr>
          <w:rFonts w:ascii="Times New Roman" w:hAnsi="Times New Roman"/>
          <w:sz w:val="24"/>
          <w:lang w:val="en-US"/>
        </w:rPr>
        <w:t>, co</w:t>
      </w:r>
      <w:r w:rsidRPr="00197ACC">
        <w:rPr>
          <w:rFonts w:ascii="Times New Roman" w:hAnsi="Times New Roman"/>
          <w:sz w:val="24"/>
          <w:lang w:val="en-US"/>
        </w:rPr>
        <w:t xml:space="preserve">nfirmation of the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 xml:space="preserve">mployee’s </w:t>
      </w:r>
      <w:r w:rsidRPr="00197ACC">
        <w:rPr>
          <w:rFonts w:ascii="Times New Roman" w:hAnsi="Times New Roman"/>
          <w:sz w:val="24"/>
          <w:lang w:val="en-US"/>
        </w:rPr>
        <w:t xml:space="preserve">agreement to the </w:t>
      </w:r>
      <w:r w:rsidR="00247319" w:rsidRPr="00197ACC">
        <w:rPr>
          <w:rFonts w:ascii="Times New Roman" w:hAnsi="Times New Roman"/>
          <w:sz w:val="24"/>
          <w:lang w:val="en-US"/>
        </w:rPr>
        <w:t>management</w:t>
      </w:r>
      <w:r w:rsidRPr="00197ACC">
        <w:rPr>
          <w:rFonts w:ascii="Times New Roman" w:hAnsi="Times New Roman"/>
          <w:sz w:val="24"/>
          <w:lang w:val="en-US"/>
        </w:rPr>
        <w:t xml:space="preserve"> </w:t>
      </w:r>
      <w:r w:rsidR="00247319" w:rsidRPr="00197ACC">
        <w:rPr>
          <w:rFonts w:ascii="Times New Roman" w:hAnsi="Times New Roman"/>
          <w:sz w:val="24"/>
          <w:lang w:val="en-US"/>
        </w:rPr>
        <w:t>plan</w:t>
      </w:r>
      <w:r w:rsidRPr="00197ACC">
        <w:rPr>
          <w:rFonts w:ascii="Times New Roman" w:hAnsi="Times New Roman"/>
          <w:sz w:val="24"/>
          <w:lang w:val="en-US"/>
        </w:rPr>
        <w:t xml:space="preserve">, and how the </w:t>
      </w:r>
      <w:r w:rsidR="00247319" w:rsidRPr="00197ACC">
        <w:rPr>
          <w:rFonts w:ascii="Times New Roman" w:hAnsi="Times New Roman"/>
          <w:sz w:val="24"/>
          <w:lang w:val="en-US"/>
        </w:rPr>
        <w:t>management</w:t>
      </w:r>
      <w:r w:rsidRPr="00197ACC">
        <w:rPr>
          <w:rFonts w:ascii="Times New Roman" w:hAnsi="Times New Roman"/>
          <w:sz w:val="24"/>
          <w:lang w:val="en-US"/>
        </w:rPr>
        <w:t xml:space="preserve"> </w:t>
      </w:r>
      <w:r w:rsidR="00247319" w:rsidRPr="00197ACC">
        <w:rPr>
          <w:rFonts w:ascii="Times New Roman" w:hAnsi="Times New Roman"/>
          <w:sz w:val="24"/>
          <w:lang w:val="en-US"/>
        </w:rPr>
        <w:t>plan</w:t>
      </w:r>
      <w:r w:rsidR="004333CE" w:rsidRPr="00197ACC">
        <w:rPr>
          <w:rFonts w:ascii="Times New Roman" w:hAnsi="Times New Roman"/>
          <w:sz w:val="24"/>
          <w:lang w:val="en-US"/>
        </w:rPr>
        <w:t xml:space="preserve"> will be monitored to ensure compliance by </w:t>
      </w:r>
      <w:r w:rsidRPr="00197ACC">
        <w:rPr>
          <w:rFonts w:ascii="Times New Roman" w:hAnsi="Times New Roman"/>
          <w:sz w:val="24"/>
          <w:lang w:val="en-US"/>
        </w:rPr>
        <w:t xml:space="preserve">the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mployee</w:t>
      </w:r>
      <w:r w:rsidR="004333CE" w:rsidRPr="00197ACC">
        <w:rPr>
          <w:rFonts w:ascii="Times New Roman" w:hAnsi="Times New Roman"/>
          <w:sz w:val="24"/>
          <w:lang w:val="en-US"/>
        </w:rPr>
        <w:t xml:space="preserve">. </w:t>
      </w:r>
      <w:r w:rsidR="00B75538" w:rsidRPr="00197ACC">
        <w:rPr>
          <w:rFonts w:ascii="Times New Roman" w:hAnsi="Times New Roman"/>
          <w:sz w:val="24"/>
          <w:lang w:val="en-US"/>
        </w:rPr>
        <w:t xml:space="preserve">Department chairs or directors are responsible for monitoring a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 xml:space="preserve">mployee’s </w:t>
      </w:r>
      <w:r w:rsidR="00B75538" w:rsidRPr="00197ACC">
        <w:rPr>
          <w:rFonts w:ascii="Times New Roman" w:hAnsi="Times New Roman"/>
          <w:sz w:val="24"/>
          <w:lang w:val="en-US"/>
        </w:rPr>
        <w:t xml:space="preserve">compliance with the </w:t>
      </w:r>
      <w:r w:rsidR="00247319" w:rsidRPr="00197ACC">
        <w:rPr>
          <w:rFonts w:ascii="Times New Roman" w:hAnsi="Times New Roman"/>
          <w:sz w:val="24"/>
          <w:lang w:val="en-US"/>
        </w:rPr>
        <w:t>management</w:t>
      </w:r>
      <w:r w:rsidR="00B75538" w:rsidRPr="00197ACC">
        <w:rPr>
          <w:rFonts w:ascii="Times New Roman" w:hAnsi="Times New Roman"/>
          <w:sz w:val="24"/>
          <w:lang w:val="en-US"/>
        </w:rPr>
        <w:t xml:space="preserve"> </w:t>
      </w:r>
      <w:r w:rsidR="00247319" w:rsidRPr="00197ACC">
        <w:rPr>
          <w:rFonts w:ascii="Times New Roman" w:hAnsi="Times New Roman"/>
          <w:sz w:val="24"/>
          <w:lang w:val="en-US"/>
        </w:rPr>
        <w:t>plan</w:t>
      </w:r>
      <w:r w:rsidR="00B75538" w:rsidRPr="00197ACC">
        <w:rPr>
          <w:rFonts w:ascii="Times New Roman" w:hAnsi="Times New Roman"/>
          <w:sz w:val="24"/>
          <w:lang w:val="en-US"/>
        </w:rPr>
        <w:t>.</w:t>
      </w:r>
    </w:p>
    <w:p w14:paraId="4CA810EF" w14:textId="77777777" w:rsidR="006F55F3" w:rsidRPr="00C7731D" w:rsidRDefault="006F55F3" w:rsidP="00415B00">
      <w:pPr>
        <w:pStyle w:val="PlainText"/>
        <w:rPr>
          <w:rFonts w:ascii="Times New Roman" w:hAnsi="Times New Roman"/>
          <w:color w:val="FF0000"/>
          <w:sz w:val="24"/>
          <w:lang w:val="en-US"/>
        </w:rPr>
      </w:pPr>
    </w:p>
    <w:p w14:paraId="669E6D19" w14:textId="5DDF0372" w:rsidR="00424F99" w:rsidRPr="00197ACC" w:rsidRDefault="005172B1" w:rsidP="00415B00">
      <w:pPr>
        <w:pStyle w:val="PlainText"/>
        <w:rPr>
          <w:rFonts w:ascii="Times New Roman" w:hAnsi="Times New Roman"/>
          <w:sz w:val="24"/>
          <w:lang w:val="en-US"/>
        </w:rPr>
      </w:pPr>
      <w:r w:rsidRPr="00236AC3">
        <w:rPr>
          <w:rFonts w:ascii="Times New Roman" w:hAnsi="Times New Roman"/>
          <w:sz w:val="24"/>
        </w:rPr>
        <w:t>6.</w:t>
      </w:r>
      <w:r w:rsidRPr="00236AC3">
        <w:rPr>
          <w:rFonts w:ascii="Times New Roman" w:hAnsi="Times New Roman"/>
          <w:sz w:val="24"/>
          <w:lang w:val="en-US"/>
        </w:rPr>
        <w:t>2</w:t>
      </w:r>
      <w:r w:rsidR="00800FB2" w:rsidRPr="00236AC3">
        <w:rPr>
          <w:rFonts w:ascii="Times New Roman" w:hAnsi="Times New Roman"/>
          <w:sz w:val="24"/>
        </w:rPr>
        <w:t>.</w:t>
      </w:r>
      <w:r w:rsidR="00800FB2" w:rsidRPr="00236AC3">
        <w:rPr>
          <w:rFonts w:ascii="Times New Roman" w:hAnsi="Times New Roman"/>
          <w:sz w:val="24"/>
          <w:lang w:val="en-US"/>
        </w:rPr>
        <w:t>8</w:t>
      </w:r>
      <w:r w:rsidR="006F55F3" w:rsidRPr="00236AC3">
        <w:rPr>
          <w:rFonts w:ascii="Times New Roman" w:hAnsi="Times New Roman"/>
          <w:sz w:val="24"/>
        </w:rPr>
        <w:t xml:space="preserve"> </w:t>
      </w:r>
      <w:r w:rsidR="00CC3154" w:rsidRPr="00236AC3">
        <w:rPr>
          <w:rFonts w:ascii="Times New Roman" w:hAnsi="Times New Roman"/>
          <w:sz w:val="24"/>
          <w:lang w:val="en-US"/>
        </w:rPr>
        <w:t xml:space="preserve">The </w:t>
      </w:r>
      <w:r w:rsidR="000A11E8" w:rsidRPr="00236AC3">
        <w:rPr>
          <w:rFonts w:ascii="Times New Roman" w:hAnsi="Times New Roman"/>
          <w:sz w:val="24"/>
        </w:rPr>
        <w:t>C</w:t>
      </w:r>
      <w:r w:rsidR="007F526E" w:rsidRPr="00236AC3">
        <w:rPr>
          <w:rFonts w:ascii="Times New Roman" w:hAnsi="Times New Roman"/>
          <w:sz w:val="24"/>
        </w:rPr>
        <w:t xml:space="preserve">onflict of </w:t>
      </w:r>
      <w:r w:rsidR="000A11E8" w:rsidRPr="00236AC3">
        <w:rPr>
          <w:rFonts w:ascii="Times New Roman" w:hAnsi="Times New Roman"/>
          <w:sz w:val="24"/>
        </w:rPr>
        <w:t>I</w:t>
      </w:r>
      <w:r w:rsidR="007F526E" w:rsidRPr="00236AC3">
        <w:rPr>
          <w:rFonts w:ascii="Times New Roman" w:hAnsi="Times New Roman"/>
          <w:sz w:val="24"/>
        </w:rPr>
        <w:t xml:space="preserve">nterest (COI) </w:t>
      </w:r>
      <w:r w:rsidR="000A11E8" w:rsidRPr="00236AC3">
        <w:rPr>
          <w:rFonts w:ascii="Times New Roman" w:hAnsi="Times New Roman"/>
          <w:sz w:val="24"/>
        </w:rPr>
        <w:t>C</w:t>
      </w:r>
      <w:r w:rsidR="00CC3154" w:rsidRPr="00236AC3">
        <w:rPr>
          <w:rFonts w:ascii="Times New Roman" w:hAnsi="Times New Roman"/>
          <w:sz w:val="24"/>
        </w:rPr>
        <w:t xml:space="preserve">ommittee </w:t>
      </w:r>
      <w:r w:rsidR="00CC3154" w:rsidRPr="00236AC3">
        <w:rPr>
          <w:rFonts w:ascii="Times New Roman" w:hAnsi="Times New Roman"/>
          <w:sz w:val="24"/>
          <w:lang w:val="en-US"/>
        </w:rPr>
        <w:t xml:space="preserve">is </w:t>
      </w:r>
      <w:r w:rsidR="007C2570">
        <w:rPr>
          <w:rFonts w:ascii="Times New Roman" w:hAnsi="Times New Roman"/>
          <w:sz w:val="24"/>
          <w:lang w:val="en-US"/>
        </w:rPr>
        <w:t>recommended</w:t>
      </w:r>
      <w:r w:rsidR="007F526E" w:rsidRPr="00236AC3">
        <w:rPr>
          <w:rFonts w:ascii="Times New Roman" w:hAnsi="Times New Roman"/>
          <w:sz w:val="24"/>
        </w:rPr>
        <w:t xml:space="preserve"> by the </w:t>
      </w:r>
      <w:r w:rsidR="002A5F61">
        <w:rPr>
          <w:rFonts w:ascii="Times New Roman" w:hAnsi="Times New Roman"/>
          <w:sz w:val="24"/>
          <w:lang w:val="en-US"/>
        </w:rPr>
        <w:t>Provost</w:t>
      </w:r>
      <w:r w:rsidR="007C2570">
        <w:rPr>
          <w:rFonts w:ascii="Times New Roman" w:hAnsi="Times New Roman"/>
          <w:sz w:val="24"/>
          <w:lang w:val="en-US"/>
        </w:rPr>
        <w:t xml:space="preserve"> and VC for academic affairs</w:t>
      </w:r>
      <w:r w:rsidR="007F526E" w:rsidRPr="00236AC3">
        <w:rPr>
          <w:rFonts w:ascii="Times New Roman" w:hAnsi="Times New Roman"/>
          <w:sz w:val="24"/>
        </w:rPr>
        <w:t xml:space="preserve">. This </w:t>
      </w:r>
      <w:r w:rsidR="00247319" w:rsidRPr="00236AC3">
        <w:rPr>
          <w:rFonts w:ascii="Times New Roman" w:hAnsi="Times New Roman"/>
          <w:sz w:val="24"/>
        </w:rPr>
        <w:t>committee</w:t>
      </w:r>
      <w:r w:rsidR="007F526E" w:rsidRPr="00236AC3">
        <w:rPr>
          <w:rFonts w:ascii="Times New Roman" w:hAnsi="Times New Roman"/>
          <w:sz w:val="24"/>
        </w:rPr>
        <w:t xml:space="preserve"> </w:t>
      </w:r>
      <w:r w:rsidR="00CC3154" w:rsidRPr="00236AC3">
        <w:rPr>
          <w:rFonts w:ascii="Times New Roman" w:hAnsi="Times New Roman"/>
          <w:sz w:val="24"/>
          <w:lang w:val="en-US"/>
        </w:rPr>
        <w:t>is responsible for providing counsel and ass</w:t>
      </w:r>
      <w:r w:rsidR="00800FB2" w:rsidRPr="00236AC3">
        <w:rPr>
          <w:rFonts w:ascii="Times New Roman" w:hAnsi="Times New Roman"/>
          <w:sz w:val="24"/>
          <w:lang w:val="en-US"/>
        </w:rPr>
        <w:t xml:space="preserve">istance to department chairs, directors, </w:t>
      </w:r>
      <w:r w:rsidR="002A6BAA" w:rsidRPr="00236AC3">
        <w:rPr>
          <w:rFonts w:ascii="Times New Roman" w:hAnsi="Times New Roman"/>
          <w:sz w:val="24"/>
          <w:lang w:val="en-US"/>
        </w:rPr>
        <w:t xml:space="preserve">deans and vice chancellors </w:t>
      </w:r>
      <w:r w:rsidR="00CC3154" w:rsidRPr="00236AC3">
        <w:rPr>
          <w:rFonts w:ascii="Times New Roman" w:hAnsi="Times New Roman"/>
          <w:sz w:val="24"/>
          <w:lang w:val="en-US"/>
        </w:rPr>
        <w:t xml:space="preserve">in </w:t>
      </w:r>
      <w:r w:rsidR="002A6BAA" w:rsidRPr="00236AC3">
        <w:rPr>
          <w:rFonts w:ascii="Times New Roman" w:hAnsi="Times New Roman"/>
          <w:sz w:val="24"/>
          <w:lang w:val="en-US"/>
        </w:rPr>
        <w:t xml:space="preserve">the determination of a conflict of interest at their request. The </w:t>
      </w:r>
      <w:r w:rsidR="00247319" w:rsidRPr="00236AC3">
        <w:rPr>
          <w:rFonts w:ascii="Times New Roman" w:hAnsi="Times New Roman"/>
          <w:sz w:val="24"/>
          <w:lang w:val="en-US"/>
        </w:rPr>
        <w:t>committee</w:t>
      </w:r>
      <w:r w:rsidR="002A6BAA" w:rsidRPr="00236AC3">
        <w:rPr>
          <w:rFonts w:ascii="Times New Roman" w:hAnsi="Times New Roman"/>
          <w:sz w:val="24"/>
          <w:lang w:val="en-US"/>
        </w:rPr>
        <w:t xml:space="preserve"> </w:t>
      </w:r>
      <w:r w:rsidR="007F526E" w:rsidRPr="00236AC3">
        <w:rPr>
          <w:rFonts w:ascii="Times New Roman" w:hAnsi="Times New Roman"/>
          <w:sz w:val="24"/>
        </w:rPr>
        <w:t>will</w:t>
      </w:r>
      <w:r w:rsidR="007F526E" w:rsidRPr="00197ACC">
        <w:rPr>
          <w:rFonts w:ascii="Times New Roman" w:hAnsi="Times New Roman"/>
          <w:sz w:val="24"/>
        </w:rPr>
        <w:t xml:space="preserve"> review </w:t>
      </w:r>
      <w:r w:rsidR="00CA570B" w:rsidRPr="00197ACC">
        <w:rPr>
          <w:rFonts w:ascii="Times New Roman" w:hAnsi="Times New Roman"/>
          <w:sz w:val="24"/>
        </w:rPr>
        <w:t xml:space="preserve">conflict of interest </w:t>
      </w:r>
      <w:r w:rsidR="007F526E" w:rsidRPr="00197ACC">
        <w:rPr>
          <w:rFonts w:ascii="Times New Roman" w:hAnsi="Times New Roman"/>
          <w:sz w:val="24"/>
        </w:rPr>
        <w:t xml:space="preserve">disclosures referred </w:t>
      </w:r>
      <w:r w:rsidR="002A6BAA" w:rsidRPr="00197ACC">
        <w:rPr>
          <w:rFonts w:ascii="Times New Roman" w:hAnsi="Times New Roman"/>
          <w:sz w:val="24"/>
          <w:lang w:val="en-US"/>
        </w:rPr>
        <w:t xml:space="preserve">to them </w:t>
      </w:r>
      <w:r w:rsidR="007F526E" w:rsidRPr="00197ACC">
        <w:rPr>
          <w:rFonts w:ascii="Times New Roman" w:hAnsi="Times New Roman"/>
          <w:sz w:val="24"/>
        </w:rPr>
        <w:t xml:space="preserve">by the </w:t>
      </w:r>
      <w:r w:rsidR="00800FB2" w:rsidRPr="00197ACC">
        <w:rPr>
          <w:rFonts w:ascii="Times New Roman" w:hAnsi="Times New Roman"/>
          <w:sz w:val="24"/>
          <w:lang w:val="en-US"/>
        </w:rPr>
        <w:t xml:space="preserve">chairs, </w:t>
      </w:r>
      <w:r w:rsidR="002A6BAA" w:rsidRPr="00197ACC">
        <w:rPr>
          <w:rFonts w:ascii="Times New Roman" w:hAnsi="Times New Roman"/>
          <w:sz w:val="24"/>
          <w:lang w:val="en-US"/>
        </w:rPr>
        <w:t>direc</w:t>
      </w:r>
      <w:r w:rsidR="00800FB2" w:rsidRPr="00197ACC">
        <w:rPr>
          <w:rFonts w:ascii="Times New Roman" w:hAnsi="Times New Roman"/>
          <w:sz w:val="24"/>
          <w:lang w:val="en-US"/>
        </w:rPr>
        <w:t xml:space="preserve">tors, </w:t>
      </w:r>
      <w:r w:rsidR="002A5F61" w:rsidRPr="00197ACC">
        <w:rPr>
          <w:rFonts w:ascii="Times New Roman" w:hAnsi="Times New Roman"/>
          <w:sz w:val="24"/>
        </w:rPr>
        <w:t>deans,</w:t>
      </w:r>
      <w:r w:rsidR="007F526E" w:rsidRPr="00197ACC">
        <w:rPr>
          <w:rFonts w:ascii="Times New Roman" w:hAnsi="Times New Roman"/>
          <w:sz w:val="24"/>
        </w:rPr>
        <w:t xml:space="preserve"> or </w:t>
      </w:r>
      <w:r w:rsidR="00227D6A" w:rsidRPr="00197ACC">
        <w:rPr>
          <w:rFonts w:ascii="Times New Roman" w:hAnsi="Times New Roman"/>
          <w:sz w:val="24"/>
        </w:rPr>
        <w:t>v</w:t>
      </w:r>
      <w:r w:rsidR="007F526E" w:rsidRPr="00197ACC">
        <w:rPr>
          <w:rFonts w:ascii="Times New Roman" w:hAnsi="Times New Roman"/>
          <w:sz w:val="24"/>
        </w:rPr>
        <w:t xml:space="preserve">ice </w:t>
      </w:r>
      <w:r w:rsidR="00227D6A" w:rsidRPr="00197ACC">
        <w:rPr>
          <w:rFonts w:ascii="Times New Roman" w:hAnsi="Times New Roman"/>
          <w:sz w:val="24"/>
        </w:rPr>
        <w:t>c</w:t>
      </w:r>
      <w:r w:rsidR="007F526E" w:rsidRPr="00197ACC">
        <w:rPr>
          <w:rFonts w:ascii="Times New Roman" w:hAnsi="Times New Roman"/>
          <w:sz w:val="24"/>
        </w:rPr>
        <w:t>hancellor</w:t>
      </w:r>
      <w:r w:rsidR="003B10B8" w:rsidRPr="00197ACC">
        <w:rPr>
          <w:rFonts w:ascii="Times New Roman" w:hAnsi="Times New Roman"/>
          <w:sz w:val="24"/>
        </w:rPr>
        <w:t>s</w:t>
      </w:r>
      <w:r w:rsidR="00800FB2" w:rsidRPr="00197ACC">
        <w:rPr>
          <w:rFonts w:ascii="Times New Roman" w:hAnsi="Times New Roman"/>
          <w:sz w:val="24"/>
          <w:lang w:val="en-US"/>
        </w:rPr>
        <w:t xml:space="preserve"> and approve proposed </w:t>
      </w:r>
      <w:r w:rsidR="00247319" w:rsidRPr="00197ACC">
        <w:rPr>
          <w:rFonts w:ascii="Times New Roman" w:hAnsi="Times New Roman"/>
          <w:sz w:val="24"/>
          <w:lang w:val="en-US"/>
        </w:rPr>
        <w:t>management</w:t>
      </w:r>
      <w:r w:rsidR="00800FB2" w:rsidRPr="00197ACC">
        <w:rPr>
          <w:rFonts w:ascii="Times New Roman" w:hAnsi="Times New Roman"/>
          <w:sz w:val="24"/>
          <w:lang w:val="en-US"/>
        </w:rPr>
        <w:t xml:space="preserve"> </w:t>
      </w:r>
      <w:r w:rsidR="00247319" w:rsidRPr="00197ACC">
        <w:rPr>
          <w:rFonts w:ascii="Times New Roman" w:hAnsi="Times New Roman"/>
          <w:sz w:val="24"/>
          <w:lang w:val="en-US"/>
        </w:rPr>
        <w:t>plan</w:t>
      </w:r>
      <w:r w:rsidR="002A6BAA" w:rsidRPr="00197ACC">
        <w:rPr>
          <w:rFonts w:ascii="Times New Roman" w:hAnsi="Times New Roman"/>
          <w:sz w:val="24"/>
          <w:lang w:val="en-US"/>
        </w:rPr>
        <w:t>s regarding conflict of interest management, mitigation, or elimination. It will assist with investigations and reporting obligations concerning undisclosed conflicts of interest and violations of this p</w:t>
      </w:r>
      <w:r w:rsidR="00F76D8F" w:rsidRPr="00197ACC">
        <w:rPr>
          <w:rFonts w:ascii="Times New Roman" w:hAnsi="Times New Roman"/>
          <w:sz w:val="24"/>
          <w:lang w:val="en-US"/>
        </w:rPr>
        <w:t>olicy and federal law and regula</w:t>
      </w:r>
      <w:r w:rsidR="002A6BAA" w:rsidRPr="00197ACC">
        <w:rPr>
          <w:rFonts w:ascii="Times New Roman" w:hAnsi="Times New Roman"/>
          <w:sz w:val="24"/>
          <w:lang w:val="en-US"/>
        </w:rPr>
        <w:t>tions</w:t>
      </w:r>
      <w:r w:rsidR="007F526E" w:rsidRPr="00197ACC">
        <w:rPr>
          <w:rFonts w:ascii="Times New Roman" w:hAnsi="Times New Roman"/>
          <w:sz w:val="24"/>
        </w:rPr>
        <w:t>.</w:t>
      </w:r>
      <w:r w:rsidR="00E734F5" w:rsidRPr="00197ACC">
        <w:rPr>
          <w:rFonts w:ascii="Times New Roman" w:hAnsi="Times New Roman"/>
          <w:sz w:val="24"/>
          <w:lang w:val="en-US"/>
        </w:rPr>
        <w:t xml:space="preserve"> The C</w:t>
      </w:r>
      <w:r w:rsidR="002A6BAA" w:rsidRPr="00197ACC">
        <w:rPr>
          <w:rFonts w:ascii="Times New Roman" w:hAnsi="Times New Roman"/>
          <w:sz w:val="24"/>
          <w:lang w:val="en-US"/>
        </w:rPr>
        <w:t xml:space="preserve">onflict of Interest Committee will consist of three </w:t>
      </w:r>
      <w:r w:rsidR="008E1625">
        <w:rPr>
          <w:rFonts w:ascii="Times New Roman" w:hAnsi="Times New Roman"/>
          <w:sz w:val="24"/>
          <w:lang w:val="en-US"/>
        </w:rPr>
        <w:t xml:space="preserve">(3) </w:t>
      </w:r>
      <w:r w:rsidR="002A6BAA" w:rsidRPr="00197ACC">
        <w:rPr>
          <w:rFonts w:ascii="Times New Roman" w:hAnsi="Times New Roman"/>
          <w:sz w:val="24"/>
          <w:lang w:val="en-US"/>
        </w:rPr>
        <w:t xml:space="preserve">members appointed by the </w:t>
      </w:r>
      <w:r w:rsidR="00247319" w:rsidRPr="00197ACC">
        <w:rPr>
          <w:rFonts w:ascii="Times New Roman" w:hAnsi="Times New Roman"/>
          <w:sz w:val="24"/>
          <w:lang w:val="en-US"/>
        </w:rPr>
        <w:t>chancellor</w:t>
      </w:r>
      <w:r w:rsidR="002A6BAA" w:rsidRPr="00197ACC">
        <w:rPr>
          <w:rFonts w:ascii="Times New Roman" w:hAnsi="Times New Roman"/>
          <w:sz w:val="24"/>
          <w:lang w:val="en-US"/>
        </w:rPr>
        <w:t>, at least one</w:t>
      </w:r>
      <w:r w:rsidR="008E1625">
        <w:rPr>
          <w:rFonts w:ascii="Times New Roman" w:hAnsi="Times New Roman"/>
          <w:sz w:val="24"/>
          <w:lang w:val="en-US"/>
        </w:rPr>
        <w:t xml:space="preserve"> (1) </w:t>
      </w:r>
      <w:r w:rsidR="002A6BAA" w:rsidRPr="00197ACC">
        <w:rPr>
          <w:rFonts w:ascii="Times New Roman" w:hAnsi="Times New Roman"/>
          <w:sz w:val="24"/>
          <w:lang w:val="en-US"/>
        </w:rPr>
        <w:t xml:space="preserve"> of whom shall be chosen from non-faculty personnel</w:t>
      </w:r>
      <w:r w:rsidR="00E734F5" w:rsidRPr="00197ACC">
        <w:rPr>
          <w:rFonts w:ascii="Times New Roman" w:hAnsi="Times New Roman"/>
          <w:sz w:val="24"/>
          <w:lang w:val="en-US"/>
        </w:rPr>
        <w:t>,</w:t>
      </w:r>
      <w:r w:rsidR="002A6BAA" w:rsidRPr="00197ACC">
        <w:rPr>
          <w:rFonts w:ascii="Times New Roman" w:hAnsi="Times New Roman"/>
          <w:sz w:val="24"/>
          <w:lang w:val="en-US"/>
        </w:rPr>
        <w:t xml:space="preserve"> and four </w:t>
      </w:r>
      <w:r w:rsidR="008E1625">
        <w:rPr>
          <w:rFonts w:ascii="Times New Roman" w:hAnsi="Times New Roman"/>
          <w:sz w:val="24"/>
          <w:lang w:val="en-US"/>
        </w:rPr>
        <w:t xml:space="preserve">(4) </w:t>
      </w:r>
      <w:r w:rsidR="002A6BAA" w:rsidRPr="00197ACC">
        <w:rPr>
          <w:rFonts w:ascii="Times New Roman" w:hAnsi="Times New Roman"/>
          <w:sz w:val="24"/>
          <w:lang w:val="en-US"/>
        </w:rPr>
        <w:t>faculty members from a pool jointly recom</w:t>
      </w:r>
      <w:r w:rsidR="00F76D8F" w:rsidRPr="00197ACC">
        <w:rPr>
          <w:rFonts w:ascii="Times New Roman" w:hAnsi="Times New Roman"/>
          <w:sz w:val="24"/>
          <w:lang w:val="en-US"/>
        </w:rPr>
        <w:t>me</w:t>
      </w:r>
      <w:r w:rsidR="00E734F5" w:rsidRPr="00197ACC">
        <w:rPr>
          <w:rFonts w:ascii="Times New Roman" w:hAnsi="Times New Roman"/>
          <w:sz w:val="24"/>
          <w:lang w:val="en-US"/>
        </w:rPr>
        <w:t xml:space="preserve">nded by the </w:t>
      </w:r>
      <w:r w:rsidR="00247319" w:rsidRPr="00197ACC">
        <w:rPr>
          <w:rFonts w:ascii="Times New Roman" w:hAnsi="Times New Roman"/>
          <w:sz w:val="24"/>
          <w:lang w:val="en-US"/>
        </w:rPr>
        <w:t>chair</w:t>
      </w:r>
      <w:r w:rsidR="00F76D8F" w:rsidRPr="00197ACC">
        <w:rPr>
          <w:rFonts w:ascii="Times New Roman" w:hAnsi="Times New Roman"/>
          <w:sz w:val="24"/>
          <w:lang w:val="en-US"/>
        </w:rPr>
        <w:t xml:space="preserve"> of the Facul</w:t>
      </w:r>
      <w:r w:rsidR="002A6BAA" w:rsidRPr="00197ACC">
        <w:rPr>
          <w:rFonts w:ascii="Times New Roman" w:hAnsi="Times New Roman"/>
          <w:sz w:val="24"/>
          <w:lang w:val="en-US"/>
        </w:rPr>
        <w:t>ty Senate</w:t>
      </w:r>
      <w:r w:rsidR="00F76D8F" w:rsidRPr="00197ACC">
        <w:rPr>
          <w:rFonts w:ascii="Times New Roman" w:hAnsi="Times New Roman"/>
          <w:sz w:val="24"/>
          <w:lang w:val="en-US"/>
        </w:rPr>
        <w:t xml:space="preserve"> and the </w:t>
      </w:r>
      <w:r w:rsidR="00247319" w:rsidRPr="00197ACC">
        <w:rPr>
          <w:rFonts w:ascii="Times New Roman" w:hAnsi="Times New Roman"/>
          <w:sz w:val="24"/>
          <w:lang w:val="en-US"/>
        </w:rPr>
        <w:t>provost</w:t>
      </w:r>
      <w:r w:rsidR="007C2570">
        <w:rPr>
          <w:rFonts w:ascii="Times New Roman" w:hAnsi="Times New Roman"/>
          <w:sz w:val="24"/>
          <w:lang w:val="en-US"/>
        </w:rPr>
        <w:t xml:space="preserve"> and VC for academic affairs</w:t>
      </w:r>
      <w:r w:rsidR="00F76D8F" w:rsidRPr="00197ACC">
        <w:rPr>
          <w:rFonts w:ascii="Times New Roman" w:hAnsi="Times New Roman"/>
          <w:sz w:val="24"/>
          <w:lang w:val="en-US"/>
        </w:rPr>
        <w:t xml:space="preserve">. </w:t>
      </w:r>
      <w:r w:rsidR="007C2570">
        <w:rPr>
          <w:rFonts w:ascii="Times New Roman" w:hAnsi="Times New Roman"/>
          <w:sz w:val="24"/>
          <w:lang w:val="en-US"/>
        </w:rPr>
        <w:t>Members will be appointed for th</w:t>
      </w:r>
      <w:r w:rsidR="008E1625">
        <w:rPr>
          <w:rFonts w:ascii="Times New Roman" w:hAnsi="Times New Roman"/>
          <w:sz w:val="24"/>
          <w:lang w:val="en-US"/>
        </w:rPr>
        <w:t>r</w:t>
      </w:r>
      <w:r w:rsidR="007C2570">
        <w:rPr>
          <w:rFonts w:ascii="Times New Roman" w:hAnsi="Times New Roman"/>
          <w:sz w:val="24"/>
          <w:lang w:val="en-US"/>
        </w:rPr>
        <w:t xml:space="preserve">ee </w:t>
      </w:r>
      <w:r w:rsidR="008E1625">
        <w:rPr>
          <w:rFonts w:ascii="Times New Roman" w:hAnsi="Times New Roman"/>
          <w:sz w:val="24"/>
          <w:lang w:val="en-US"/>
        </w:rPr>
        <w:t xml:space="preserve">(3) </w:t>
      </w:r>
      <w:r w:rsidR="007C2570">
        <w:rPr>
          <w:rFonts w:ascii="Times New Roman" w:hAnsi="Times New Roman"/>
          <w:sz w:val="24"/>
          <w:lang w:val="en-US"/>
        </w:rPr>
        <w:t xml:space="preserve">year staggered terms, one </w:t>
      </w:r>
      <w:r w:rsidR="008E1625">
        <w:rPr>
          <w:rFonts w:ascii="Times New Roman" w:hAnsi="Times New Roman"/>
          <w:sz w:val="24"/>
          <w:lang w:val="en-US"/>
        </w:rPr>
        <w:t xml:space="preserve">(1) </w:t>
      </w:r>
      <w:r w:rsidR="007C2570">
        <w:rPr>
          <w:rFonts w:ascii="Times New Roman" w:hAnsi="Times New Roman"/>
          <w:sz w:val="24"/>
          <w:lang w:val="en-US"/>
        </w:rPr>
        <w:t>of whom shall be designated by the chancellor to serve as the chairperson.</w:t>
      </w:r>
    </w:p>
    <w:p w14:paraId="66CC54D6" w14:textId="77777777" w:rsidR="00B75538" w:rsidRPr="00197ACC" w:rsidRDefault="00B75538" w:rsidP="00415B00">
      <w:pPr>
        <w:pStyle w:val="PlainText"/>
        <w:rPr>
          <w:rFonts w:ascii="Times New Roman" w:hAnsi="Times New Roman"/>
          <w:sz w:val="24"/>
          <w:lang w:val="en-US"/>
        </w:rPr>
      </w:pPr>
    </w:p>
    <w:p w14:paraId="47DF8024" w14:textId="4F941B9B" w:rsidR="00B75538" w:rsidRPr="00197ACC" w:rsidRDefault="00156F6A" w:rsidP="00415B00">
      <w:pPr>
        <w:pStyle w:val="PlainText"/>
        <w:rPr>
          <w:rFonts w:ascii="Times New Roman" w:hAnsi="Times New Roman"/>
          <w:sz w:val="24"/>
          <w:lang w:val="en-US"/>
        </w:rPr>
      </w:pPr>
      <w:r w:rsidRPr="00197ACC">
        <w:rPr>
          <w:rFonts w:ascii="Times New Roman" w:hAnsi="Times New Roman"/>
          <w:sz w:val="24"/>
          <w:lang w:val="en-US"/>
        </w:rPr>
        <w:t xml:space="preserve">6.2.9 </w:t>
      </w:r>
      <w:r w:rsidR="00B75538" w:rsidRPr="00197ACC">
        <w:rPr>
          <w:rFonts w:ascii="Times New Roman" w:hAnsi="Times New Roman"/>
          <w:sz w:val="24"/>
          <w:lang w:val="en-US"/>
        </w:rPr>
        <w:t xml:space="preserve">A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 xml:space="preserve">mployee </w:t>
      </w:r>
      <w:r w:rsidR="00B75538" w:rsidRPr="00197ACC">
        <w:rPr>
          <w:rFonts w:ascii="Times New Roman" w:hAnsi="Times New Roman"/>
          <w:sz w:val="24"/>
          <w:lang w:val="en-US"/>
        </w:rPr>
        <w:t xml:space="preserve">has the right to appeal a determination that a conflict of interest exists and/or the terms and conditions of the recommended </w:t>
      </w:r>
      <w:r w:rsidR="00247319" w:rsidRPr="00197ACC">
        <w:rPr>
          <w:rFonts w:ascii="Times New Roman" w:hAnsi="Times New Roman"/>
          <w:sz w:val="24"/>
          <w:lang w:val="en-US"/>
        </w:rPr>
        <w:t>management</w:t>
      </w:r>
      <w:r w:rsidR="00B75538" w:rsidRPr="00197ACC">
        <w:rPr>
          <w:rFonts w:ascii="Times New Roman" w:hAnsi="Times New Roman"/>
          <w:sz w:val="24"/>
          <w:lang w:val="en-US"/>
        </w:rPr>
        <w:t xml:space="preserve"> </w:t>
      </w:r>
      <w:r w:rsidR="00247319" w:rsidRPr="00197ACC">
        <w:rPr>
          <w:rFonts w:ascii="Times New Roman" w:hAnsi="Times New Roman"/>
          <w:sz w:val="24"/>
          <w:lang w:val="en-US"/>
        </w:rPr>
        <w:t>plan</w:t>
      </w:r>
      <w:r w:rsidR="00B75538" w:rsidRPr="00197ACC">
        <w:rPr>
          <w:rFonts w:ascii="Times New Roman" w:hAnsi="Times New Roman"/>
          <w:sz w:val="24"/>
          <w:lang w:val="en-US"/>
        </w:rPr>
        <w:t xml:space="preserve">. The </w:t>
      </w:r>
      <w:r w:rsidR="002A5F61">
        <w:rPr>
          <w:rFonts w:ascii="Times New Roman" w:hAnsi="Times New Roman"/>
          <w:sz w:val="24"/>
          <w:lang w:val="en-US"/>
        </w:rPr>
        <w:t>Covered</w:t>
      </w:r>
      <w:r w:rsidR="002A5F61" w:rsidRPr="00197ACC">
        <w:rPr>
          <w:rFonts w:ascii="Times New Roman" w:hAnsi="Times New Roman"/>
          <w:sz w:val="24"/>
          <w:lang w:val="en-US"/>
        </w:rPr>
        <w:t xml:space="preserve"> </w:t>
      </w:r>
      <w:r w:rsidR="002A5F61">
        <w:rPr>
          <w:rFonts w:ascii="Times New Roman" w:hAnsi="Times New Roman"/>
          <w:sz w:val="24"/>
          <w:lang w:val="en-US"/>
        </w:rPr>
        <w:t>E</w:t>
      </w:r>
      <w:r w:rsidR="002A5F61" w:rsidRPr="00197ACC">
        <w:rPr>
          <w:rFonts w:ascii="Times New Roman" w:hAnsi="Times New Roman"/>
          <w:sz w:val="24"/>
          <w:lang w:val="en-US"/>
        </w:rPr>
        <w:t xml:space="preserve">mployee </w:t>
      </w:r>
      <w:r w:rsidR="00B75538" w:rsidRPr="00197ACC">
        <w:rPr>
          <w:rFonts w:ascii="Times New Roman" w:hAnsi="Times New Roman"/>
          <w:sz w:val="24"/>
          <w:lang w:val="en-US"/>
        </w:rPr>
        <w:t>must prepare a short</w:t>
      </w:r>
      <w:r w:rsidR="00697865">
        <w:rPr>
          <w:rFonts w:ascii="Times New Roman" w:hAnsi="Times New Roman"/>
          <w:sz w:val="24"/>
          <w:lang w:val="en-US"/>
        </w:rPr>
        <w:t>,</w:t>
      </w:r>
      <w:r w:rsidR="00B75538" w:rsidRPr="00197ACC">
        <w:rPr>
          <w:rFonts w:ascii="Times New Roman" w:hAnsi="Times New Roman"/>
          <w:sz w:val="24"/>
          <w:lang w:val="en-US"/>
        </w:rPr>
        <w:t xml:space="preserve"> written statement that describes the nature of the appeal and the remedy sought.  The appeal must be submitted to the chancellor within ten </w:t>
      </w:r>
      <w:r w:rsidR="008E1625">
        <w:rPr>
          <w:rFonts w:ascii="Times New Roman" w:hAnsi="Times New Roman"/>
          <w:sz w:val="24"/>
          <w:lang w:val="en-US"/>
        </w:rPr>
        <w:t xml:space="preserve">(10) </w:t>
      </w:r>
      <w:r w:rsidR="00B75538" w:rsidRPr="00197ACC">
        <w:rPr>
          <w:rFonts w:ascii="Times New Roman" w:hAnsi="Times New Roman"/>
          <w:sz w:val="24"/>
          <w:lang w:val="en-US"/>
        </w:rPr>
        <w:t xml:space="preserve">business days of the receipt of the decision of the Conflict of Interest Committee. The decision of the </w:t>
      </w:r>
      <w:r w:rsidR="00247319" w:rsidRPr="00197ACC">
        <w:rPr>
          <w:rFonts w:ascii="Times New Roman" w:hAnsi="Times New Roman"/>
          <w:sz w:val="24"/>
          <w:lang w:val="en-US"/>
        </w:rPr>
        <w:t>chancellor</w:t>
      </w:r>
      <w:r w:rsidR="00B75538" w:rsidRPr="00197ACC">
        <w:rPr>
          <w:rFonts w:ascii="Times New Roman" w:hAnsi="Times New Roman"/>
          <w:sz w:val="24"/>
          <w:lang w:val="en-US"/>
        </w:rPr>
        <w:t xml:space="preserve"> is final.</w:t>
      </w:r>
    </w:p>
    <w:p w14:paraId="6443BC38" w14:textId="77777777" w:rsidR="00093FAA" w:rsidRPr="00197ACC" w:rsidRDefault="00093FAA" w:rsidP="00415B00">
      <w:pPr>
        <w:pStyle w:val="PlainText"/>
        <w:rPr>
          <w:rFonts w:ascii="Times New Roman" w:eastAsia="MS Mincho" w:hAnsi="Times New Roman"/>
          <w:sz w:val="24"/>
          <w:lang w:val="en-US"/>
        </w:rPr>
      </w:pPr>
    </w:p>
    <w:p w14:paraId="159893B4" w14:textId="70CDB3C4" w:rsidR="006012CD" w:rsidRPr="00197ACC" w:rsidRDefault="005172B1" w:rsidP="00050DA3">
      <w:pPr>
        <w:pStyle w:val="PlainText"/>
        <w:rPr>
          <w:rFonts w:ascii="Times New Roman" w:hAnsi="Times New Roman"/>
          <w:sz w:val="24"/>
        </w:rPr>
      </w:pPr>
      <w:r w:rsidRPr="00197ACC">
        <w:rPr>
          <w:rFonts w:ascii="Times New Roman" w:hAnsi="Times New Roman"/>
          <w:sz w:val="24"/>
        </w:rPr>
        <w:t>6.</w:t>
      </w:r>
      <w:r w:rsidRPr="00197ACC">
        <w:rPr>
          <w:rFonts w:ascii="Times New Roman" w:hAnsi="Times New Roman"/>
          <w:sz w:val="24"/>
          <w:lang w:val="en-US"/>
        </w:rPr>
        <w:t>2</w:t>
      </w:r>
      <w:r w:rsidR="00156F6A" w:rsidRPr="00197ACC">
        <w:rPr>
          <w:rFonts w:ascii="Times New Roman" w:hAnsi="Times New Roman"/>
          <w:sz w:val="24"/>
        </w:rPr>
        <w:t>.</w:t>
      </w:r>
      <w:r w:rsidR="00156F6A" w:rsidRPr="00197ACC">
        <w:rPr>
          <w:rFonts w:ascii="Times New Roman" w:hAnsi="Times New Roman"/>
          <w:sz w:val="24"/>
          <w:lang w:val="en-US"/>
        </w:rPr>
        <w:t>10</w:t>
      </w:r>
      <w:r w:rsidR="00DC5527" w:rsidRPr="00197ACC">
        <w:rPr>
          <w:rFonts w:ascii="Times New Roman" w:hAnsi="Times New Roman"/>
          <w:sz w:val="24"/>
        </w:rPr>
        <w:t xml:space="preserve"> </w:t>
      </w:r>
      <w:r w:rsidR="00DE2F42" w:rsidRPr="00197ACC">
        <w:rPr>
          <w:rFonts w:ascii="Times New Roman" w:hAnsi="Times New Roman"/>
          <w:sz w:val="24"/>
        </w:rPr>
        <w:t>Requirement of Disclosure of Potential Conflicts of Interest for Research Projects</w:t>
      </w:r>
      <w:r w:rsidR="00C34EF9" w:rsidRPr="00197ACC">
        <w:rPr>
          <w:rFonts w:ascii="Times New Roman" w:hAnsi="Times New Roman"/>
          <w:sz w:val="24"/>
        </w:rPr>
        <w:t xml:space="preserve">. </w:t>
      </w:r>
      <w:r w:rsidR="006012CD" w:rsidRPr="00197ACC">
        <w:rPr>
          <w:rFonts w:ascii="Times New Roman" w:hAnsi="Times New Roman"/>
          <w:sz w:val="24"/>
        </w:rPr>
        <w:t xml:space="preserve">The following sections </w:t>
      </w:r>
      <w:r w:rsidR="000A11E8" w:rsidRPr="00197ACC">
        <w:rPr>
          <w:rFonts w:ascii="Times New Roman" w:hAnsi="Times New Roman"/>
          <w:sz w:val="24"/>
        </w:rPr>
        <w:t>describe the procedures for</w:t>
      </w:r>
      <w:r w:rsidR="006012CD" w:rsidRPr="00197ACC">
        <w:rPr>
          <w:rFonts w:ascii="Times New Roman" w:hAnsi="Times New Roman"/>
          <w:sz w:val="24"/>
        </w:rPr>
        <w:t xml:space="preserve"> disclosure, review</w:t>
      </w:r>
      <w:r w:rsidR="000A11E8" w:rsidRPr="00197ACC">
        <w:rPr>
          <w:rFonts w:ascii="Times New Roman" w:hAnsi="Times New Roman"/>
          <w:sz w:val="24"/>
        </w:rPr>
        <w:t>,</w:t>
      </w:r>
      <w:r w:rsidR="006012CD" w:rsidRPr="00197ACC">
        <w:rPr>
          <w:rFonts w:ascii="Times New Roman" w:hAnsi="Times New Roman"/>
          <w:sz w:val="24"/>
        </w:rPr>
        <w:t xml:space="preserve"> and monitoring </w:t>
      </w:r>
      <w:r w:rsidR="00B96554" w:rsidRPr="00197ACC">
        <w:rPr>
          <w:rFonts w:ascii="Times New Roman" w:hAnsi="Times New Roman"/>
          <w:sz w:val="24"/>
        </w:rPr>
        <w:t xml:space="preserve">of potential conflicts of interest </w:t>
      </w:r>
      <w:r w:rsidR="006012CD" w:rsidRPr="00197ACC">
        <w:rPr>
          <w:rFonts w:ascii="Times New Roman" w:hAnsi="Times New Roman"/>
          <w:sz w:val="24"/>
        </w:rPr>
        <w:t>for both non-PHS</w:t>
      </w:r>
      <w:r w:rsidR="00286511" w:rsidRPr="00197ACC">
        <w:rPr>
          <w:rFonts w:ascii="Times New Roman" w:hAnsi="Times New Roman"/>
          <w:sz w:val="24"/>
        </w:rPr>
        <w:t>-</w:t>
      </w:r>
      <w:r w:rsidR="006012CD" w:rsidRPr="00197ACC">
        <w:rPr>
          <w:rFonts w:ascii="Times New Roman" w:hAnsi="Times New Roman"/>
          <w:sz w:val="24"/>
        </w:rPr>
        <w:t>funded and PHS</w:t>
      </w:r>
      <w:r w:rsidR="00B96554" w:rsidRPr="00197ACC">
        <w:rPr>
          <w:rFonts w:ascii="Times New Roman" w:hAnsi="Times New Roman"/>
          <w:sz w:val="24"/>
        </w:rPr>
        <w:t>-</w:t>
      </w:r>
      <w:r w:rsidR="006012CD" w:rsidRPr="00197ACC">
        <w:rPr>
          <w:rFonts w:ascii="Times New Roman" w:hAnsi="Times New Roman"/>
          <w:sz w:val="24"/>
        </w:rPr>
        <w:t>funded researchers.</w:t>
      </w:r>
      <w:r w:rsidR="00B96554" w:rsidRPr="00197ACC">
        <w:rPr>
          <w:rFonts w:ascii="Times New Roman" w:hAnsi="Times New Roman"/>
          <w:sz w:val="24"/>
        </w:rPr>
        <w:t xml:space="preserve"> </w:t>
      </w:r>
      <w:r w:rsidR="006012CD" w:rsidRPr="00197ACC">
        <w:rPr>
          <w:rFonts w:ascii="Times New Roman" w:hAnsi="Times New Roman"/>
          <w:sz w:val="24"/>
        </w:rPr>
        <w:t xml:space="preserve">The overall process for </w:t>
      </w:r>
      <w:r w:rsidR="00B96554" w:rsidRPr="00197ACC">
        <w:rPr>
          <w:rFonts w:ascii="Times New Roman" w:hAnsi="Times New Roman"/>
          <w:sz w:val="24"/>
        </w:rPr>
        <w:t xml:space="preserve">disclosure, </w:t>
      </w:r>
      <w:r w:rsidR="006012CD" w:rsidRPr="00197ACC">
        <w:rPr>
          <w:rFonts w:ascii="Times New Roman" w:hAnsi="Times New Roman"/>
          <w:sz w:val="24"/>
        </w:rPr>
        <w:t>review</w:t>
      </w:r>
      <w:r w:rsidR="00CA570B" w:rsidRPr="00197ACC">
        <w:rPr>
          <w:rFonts w:ascii="Times New Roman" w:hAnsi="Times New Roman"/>
          <w:sz w:val="24"/>
        </w:rPr>
        <w:t>,</w:t>
      </w:r>
      <w:r w:rsidR="006012CD" w:rsidRPr="00197ACC">
        <w:rPr>
          <w:rFonts w:ascii="Times New Roman" w:hAnsi="Times New Roman"/>
          <w:sz w:val="24"/>
        </w:rPr>
        <w:t xml:space="preserve"> and monitoring is the same</w:t>
      </w:r>
      <w:r w:rsidR="00B96554" w:rsidRPr="00197ACC">
        <w:rPr>
          <w:rFonts w:ascii="Times New Roman" w:hAnsi="Times New Roman"/>
          <w:sz w:val="24"/>
        </w:rPr>
        <w:t xml:space="preserve"> for both categories of research. Both </w:t>
      </w:r>
      <w:r w:rsidR="008E1625">
        <w:rPr>
          <w:rFonts w:ascii="Times New Roman" w:hAnsi="Times New Roman"/>
          <w:sz w:val="24"/>
          <w:lang w:val="en-US"/>
        </w:rPr>
        <w:t xml:space="preserve">categories </w:t>
      </w:r>
      <w:r w:rsidR="00B96554" w:rsidRPr="00197ACC">
        <w:rPr>
          <w:rFonts w:ascii="Times New Roman" w:hAnsi="Times New Roman"/>
          <w:sz w:val="24"/>
        </w:rPr>
        <w:t>require timely disclosure by all researchers who are responsible for the design, conduct, and reporting of the research. B</w:t>
      </w:r>
      <w:r w:rsidR="006012CD" w:rsidRPr="00197ACC">
        <w:rPr>
          <w:rFonts w:ascii="Times New Roman" w:hAnsi="Times New Roman"/>
          <w:sz w:val="24"/>
        </w:rPr>
        <w:t>oth</w:t>
      </w:r>
      <w:r w:rsidR="00B96554" w:rsidRPr="00197ACC">
        <w:rPr>
          <w:rFonts w:ascii="Times New Roman" w:hAnsi="Times New Roman"/>
          <w:sz w:val="24"/>
        </w:rPr>
        <w:t xml:space="preserve"> categories</w:t>
      </w:r>
      <w:r w:rsidR="006012CD" w:rsidRPr="00197ACC">
        <w:rPr>
          <w:rFonts w:ascii="Times New Roman" w:hAnsi="Times New Roman"/>
          <w:sz w:val="24"/>
        </w:rPr>
        <w:t xml:space="preserve"> wil</w:t>
      </w:r>
      <w:r w:rsidR="00E734F5" w:rsidRPr="00197ACC">
        <w:rPr>
          <w:rFonts w:ascii="Times New Roman" w:hAnsi="Times New Roman"/>
          <w:sz w:val="24"/>
        </w:rPr>
        <w:t xml:space="preserve">l be reviewed and monitored by </w:t>
      </w:r>
      <w:r w:rsidR="00E734F5" w:rsidRPr="00197ACC">
        <w:rPr>
          <w:rFonts w:ascii="Times New Roman" w:hAnsi="Times New Roman"/>
          <w:sz w:val="24"/>
          <w:lang w:val="en-US"/>
        </w:rPr>
        <w:t>the</w:t>
      </w:r>
      <w:r w:rsidR="006012CD" w:rsidRPr="00197ACC">
        <w:rPr>
          <w:rFonts w:ascii="Times New Roman" w:hAnsi="Times New Roman"/>
          <w:sz w:val="24"/>
        </w:rPr>
        <w:t xml:space="preserve"> Conflict of Interest Committee</w:t>
      </w:r>
      <w:r w:rsidR="00E734F5" w:rsidRPr="00197ACC">
        <w:rPr>
          <w:rFonts w:ascii="Times New Roman" w:hAnsi="Times New Roman"/>
          <w:sz w:val="24"/>
        </w:rPr>
        <w:t xml:space="preserve"> (</w:t>
      </w:r>
      <w:r w:rsidR="00E734F5" w:rsidRPr="00197ACC">
        <w:rPr>
          <w:rFonts w:ascii="Times New Roman" w:hAnsi="Times New Roman"/>
          <w:sz w:val="24"/>
          <w:lang w:val="en-US"/>
        </w:rPr>
        <w:t>COI</w:t>
      </w:r>
      <w:r w:rsidR="00FC467D" w:rsidRPr="00197ACC">
        <w:rPr>
          <w:rFonts w:ascii="Times New Roman" w:hAnsi="Times New Roman"/>
          <w:sz w:val="24"/>
        </w:rPr>
        <w:t>)</w:t>
      </w:r>
      <w:r w:rsidR="00CA570B" w:rsidRPr="00197ACC">
        <w:rPr>
          <w:rFonts w:ascii="Times New Roman" w:hAnsi="Times New Roman"/>
          <w:sz w:val="24"/>
        </w:rPr>
        <w:t>,</w:t>
      </w:r>
      <w:r w:rsidR="006012CD" w:rsidRPr="00197ACC">
        <w:rPr>
          <w:rFonts w:ascii="Times New Roman" w:hAnsi="Times New Roman"/>
          <w:sz w:val="24"/>
        </w:rPr>
        <w:t xml:space="preserve"> with </w:t>
      </w:r>
      <w:r w:rsidR="000A11E8" w:rsidRPr="00197ACC">
        <w:rPr>
          <w:rFonts w:ascii="Times New Roman" w:hAnsi="Times New Roman"/>
          <w:sz w:val="24"/>
        </w:rPr>
        <w:t xml:space="preserve">the </w:t>
      </w:r>
      <w:r w:rsidR="006012CD" w:rsidRPr="00197ACC">
        <w:rPr>
          <w:rFonts w:ascii="Times New Roman" w:hAnsi="Times New Roman"/>
          <w:sz w:val="24"/>
        </w:rPr>
        <w:t xml:space="preserve">ultimate determination and authority over </w:t>
      </w:r>
      <w:r w:rsidR="00B96554" w:rsidRPr="00197ACC">
        <w:rPr>
          <w:rFonts w:ascii="Times New Roman" w:hAnsi="Times New Roman"/>
          <w:sz w:val="24"/>
        </w:rPr>
        <w:t xml:space="preserve">FCOIs residing with the </w:t>
      </w:r>
      <w:r w:rsidR="00C34EF9" w:rsidRPr="00197ACC">
        <w:rPr>
          <w:rFonts w:ascii="Times New Roman" w:hAnsi="Times New Roman"/>
          <w:sz w:val="24"/>
        </w:rPr>
        <w:t>p</w:t>
      </w:r>
      <w:r w:rsidR="00B96554" w:rsidRPr="00197ACC">
        <w:rPr>
          <w:rFonts w:ascii="Times New Roman" w:hAnsi="Times New Roman"/>
          <w:sz w:val="24"/>
        </w:rPr>
        <w:t xml:space="preserve">rovost and </w:t>
      </w:r>
      <w:r w:rsidR="007C2570">
        <w:rPr>
          <w:rFonts w:ascii="Times New Roman" w:hAnsi="Times New Roman"/>
          <w:sz w:val="24"/>
          <w:lang w:val="en-US"/>
        </w:rPr>
        <w:t>VC</w:t>
      </w:r>
      <w:r w:rsidR="00B96554" w:rsidRPr="00197ACC">
        <w:rPr>
          <w:rFonts w:ascii="Times New Roman" w:hAnsi="Times New Roman"/>
          <w:sz w:val="24"/>
        </w:rPr>
        <w:t xml:space="preserve"> of Academic Affairs (FCOI Institutional Official).</w:t>
      </w:r>
    </w:p>
    <w:p w14:paraId="19670E53" w14:textId="77777777" w:rsidR="006012CD" w:rsidRPr="000A6C4D" w:rsidRDefault="006012CD" w:rsidP="00050DA3">
      <w:pPr>
        <w:pStyle w:val="PlainText"/>
        <w:rPr>
          <w:rFonts w:ascii="Times New Roman" w:hAnsi="Times New Roman"/>
          <w:color w:val="FF0000"/>
          <w:sz w:val="24"/>
        </w:rPr>
      </w:pPr>
    </w:p>
    <w:p w14:paraId="219D46E4" w14:textId="6ED6DA76" w:rsidR="006012CD" w:rsidRPr="00197ACC" w:rsidRDefault="005172B1" w:rsidP="00050DA3">
      <w:pPr>
        <w:pStyle w:val="PlainText"/>
        <w:rPr>
          <w:rFonts w:ascii="Times New Roman" w:hAnsi="Times New Roman"/>
          <w:i/>
          <w:sz w:val="24"/>
        </w:rPr>
      </w:pPr>
      <w:r w:rsidRPr="00197ACC">
        <w:rPr>
          <w:rFonts w:ascii="Times New Roman" w:hAnsi="Times New Roman"/>
          <w:sz w:val="24"/>
        </w:rPr>
        <w:t>6.</w:t>
      </w:r>
      <w:r w:rsidRPr="00197ACC">
        <w:rPr>
          <w:rFonts w:ascii="Times New Roman" w:hAnsi="Times New Roman"/>
          <w:sz w:val="24"/>
          <w:lang w:val="en-US"/>
        </w:rPr>
        <w:t>2</w:t>
      </w:r>
      <w:r w:rsidR="00156F6A" w:rsidRPr="00197ACC">
        <w:rPr>
          <w:rFonts w:ascii="Times New Roman" w:hAnsi="Times New Roman"/>
          <w:sz w:val="24"/>
        </w:rPr>
        <w:t>.</w:t>
      </w:r>
      <w:r w:rsidR="00156F6A" w:rsidRPr="00197ACC">
        <w:rPr>
          <w:rFonts w:ascii="Times New Roman" w:hAnsi="Times New Roman"/>
          <w:sz w:val="24"/>
          <w:lang w:val="en-US"/>
        </w:rPr>
        <w:t>10</w:t>
      </w:r>
      <w:r w:rsidR="00C34EF9" w:rsidRPr="00197ACC">
        <w:rPr>
          <w:rFonts w:ascii="Times New Roman" w:hAnsi="Times New Roman"/>
          <w:sz w:val="24"/>
        </w:rPr>
        <w:t>.1</w:t>
      </w:r>
      <w:r w:rsidR="00DC5527" w:rsidRPr="00197ACC">
        <w:rPr>
          <w:rFonts w:ascii="Times New Roman" w:hAnsi="Times New Roman"/>
          <w:sz w:val="24"/>
        </w:rPr>
        <w:t xml:space="preserve"> </w:t>
      </w:r>
      <w:r w:rsidR="00DE2F42" w:rsidRPr="00197ACC">
        <w:rPr>
          <w:rFonts w:ascii="Times New Roman" w:hAnsi="Times New Roman"/>
          <w:sz w:val="24"/>
        </w:rPr>
        <w:t xml:space="preserve">Disclosure of Potential Conflicts of Interest for Non-PHS-Funded Research – All </w:t>
      </w:r>
      <w:r w:rsidR="002A5F61">
        <w:rPr>
          <w:rFonts w:ascii="Times New Roman" w:hAnsi="Times New Roman"/>
          <w:sz w:val="24"/>
          <w:lang w:val="en-US"/>
        </w:rPr>
        <w:t xml:space="preserve">Covered </w:t>
      </w:r>
      <w:r w:rsidR="00DE2F42" w:rsidRPr="00197ACC">
        <w:rPr>
          <w:rFonts w:ascii="Times New Roman" w:hAnsi="Times New Roman"/>
          <w:sz w:val="24"/>
        </w:rPr>
        <w:t>Employees</w:t>
      </w:r>
    </w:p>
    <w:p w14:paraId="29B57045" w14:textId="77777777" w:rsidR="00C34EF9" w:rsidRPr="00197ACC" w:rsidRDefault="00C34EF9" w:rsidP="00050DA3">
      <w:pPr>
        <w:pStyle w:val="PlainText"/>
        <w:rPr>
          <w:rFonts w:ascii="Times New Roman" w:hAnsi="Times New Roman"/>
          <w:sz w:val="24"/>
        </w:rPr>
      </w:pPr>
    </w:p>
    <w:p w14:paraId="30A0DFEF" w14:textId="1C11C589" w:rsidR="00093FAA" w:rsidRPr="00197ACC" w:rsidRDefault="00697865" w:rsidP="00050DA3">
      <w:pPr>
        <w:pStyle w:val="PlainText"/>
        <w:rPr>
          <w:rFonts w:ascii="Times New Roman" w:hAnsi="Times New Roman"/>
          <w:sz w:val="24"/>
        </w:rPr>
      </w:pPr>
      <w:r w:rsidRPr="00197ACC">
        <w:rPr>
          <w:rFonts w:ascii="Times New Roman" w:hAnsi="Times New Roman"/>
          <w:sz w:val="24"/>
        </w:rPr>
        <w:lastRenderedPageBreak/>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sidRPr="00197ACC">
        <w:rPr>
          <w:rFonts w:ascii="Times New Roman" w:hAnsi="Times New Roman"/>
          <w:sz w:val="24"/>
        </w:rPr>
        <w:t>.1</w:t>
      </w:r>
      <w:r w:rsidR="00C34EF9" w:rsidRPr="00197ACC">
        <w:rPr>
          <w:rFonts w:ascii="Times New Roman" w:hAnsi="Times New Roman"/>
          <w:sz w:val="24"/>
        </w:rPr>
        <w:t>.</w:t>
      </w:r>
      <w:r>
        <w:rPr>
          <w:rFonts w:ascii="Times New Roman" w:hAnsi="Times New Roman"/>
          <w:sz w:val="24"/>
          <w:lang w:val="en-US"/>
        </w:rPr>
        <w:t>1</w:t>
      </w:r>
      <w:r w:rsidR="00C34EF9" w:rsidRPr="00197ACC">
        <w:rPr>
          <w:rFonts w:ascii="Times New Roman" w:hAnsi="Times New Roman"/>
          <w:sz w:val="24"/>
        </w:rPr>
        <w:t xml:space="preserve"> </w:t>
      </w:r>
      <w:r w:rsidR="006926EC">
        <w:rPr>
          <w:rFonts w:ascii="Times New Roman" w:hAnsi="Times New Roman"/>
          <w:sz w:val="24"/>
          <w:lang w:val="en-US"/>
        </w:rPr>
        <w:t>All</w:t>
      </w:r>
      <w:r w:rsidR="007C6CAF" w:rsidRPr="00197ACC">
        <w:rPr>
          <w:rFonts w:ascii="Times New Roman" w:hAnsi="Times New Roman"/>
          <w:sz w:val="24"/>
        </w:rPr>
        <w:t xml:space="preserve"> </w:t>
      </w:r>
      <w:r w:rsidR="00AE7139" w:rsidRPr="00197ACC">
        <w:rPr>
          <w:rFonts w:ascii="Times New Roman" w:hAnsi="Times New Roman"/>
          <w:sz w:val="24"/>
        </w:rPr>
        <w:t>investigator</w:t>
      </w:r>
      <w:r w:rsidR="007C6CAF" w:rsidRPr="00197ACC">
        <w:rPr>
          <w:rFonts w:ascii="Times New Roman" w:hAnsi="Times New Roman"/>
          <w:sz w:val="24"/>
        </w:rPr>
        <w:t>s</w:t>
      </w:r>
      <w:r w:rsidR="00286511" w:rsidRPr="00197ACC">
        <w:rPr>
          <w:rFonts w:ascii="Times New Roman" w:hAnsi="Times New Roman"/>
          <w:sz w:val="24"/>
        </w:rPr>
        <w:t>,</w:t>
      </w:r>
      <w:r w:rsidR="007C6CAF" w:rsidRPr="00197ACC">
        <w:rPr>
          <w:rFonts w:ascii="Times New Roman" w:hAnsi="Times New Roman"/>
          <w:sz w:val="24"/>
        </w:rPr>
        <w:t xml:space="preserve"> including the </w:t>
      </w:r>
      <w:r w:rsidR="00AE7139" w:rsidRPr="00197ACC">
        <w:rPr>
          <w:rFonts w:ascii="Times New Roman" w:hAnsi="Times New Roman"/>
          <w:sz w:val="24"/>
        </w:rPr>
        <w:t>p</w:t>
      </w:r>
      <w:r w:rsidR="00FF11C6" w:rsidRPr="00197ACC">
        <w:rPr>
          <w:rFonts w:ascii="Times New Roman" w:hAnsi="Times New Roman"/>
          <w:sz w:val="24"/>
        </w:rPr>
        <w:t xml:space="preserve">rincipal </w:t>
      </w:r>
      <w:r w:rsidR="00AE7139" w:rsidRPr="00197ACC">
        <w:rPr>
          <w:rFonts w:ascii="Times New Roman" w:hAnsi="Times New Roman"/>
          <w:sz w:val="24"/>
        </w:rPr>
        <w:t>investigator</w:t>
      </w:r>
      <w:r w:rsidR="00FF11C6" w:rsidRPr="00197ACC">
        <w:rPr>
          <w:rFonts w:ascii="Times New Roman" w:hAnsi="Times New Roman"/>
          <w:sz w:val="24"/>
        </w:rPr>
        <w:t xml:space="preserve">, </w:t>
      </w:r>
      <w:r w:rsidR="00AE7139" w:rsidRPr="00197ACC">
        <w:rPr>
          <w:rFonts w:ascii="Times New Roman" w:hAnsi="Times New Roman"/>
          <w:sz w:val="24"/>
        </w:rPr>
        <w:t>c</w:t>
      </w:r>
      <w:r w:rsidR="00FF11C6" w:rsidRPr="00197ACC">
        <w:rPr>
          <w:rFonts w:ascii="Times New Roman" w:hAnsi="Times New Roman"/>
          <w:sz w:val="24"/>
        </w:rPr>
        <w:t>o-</w:t>
      </w:r>
      <w:r w:rsidR="00AE7139" w:rsidRPr="00197ACC">
        <w:rPr>
          <w:rFonts w:ascii="Times New Roman" w:hAnsi="Times New Roman"/>
          <w:sz w:val="24"/>
        </w:rPr>
        <w:t>p</w:t>
      </w:r>
      <w:r w:rsidR="00FF11C6" w:rsidRPr="00197ACC">
        <w:rPr>
          <w:rFonts w:ascii="Times New Roman" w:hAnsi="Times New Roman"/>
          <w:sz w:val="24"/>
        </w:rPr>
        <w:t xml:space="preserve">rincipal </w:t>
      </w:r>
      <w:r w:rsidR="00AE7139" w:rsidRPr="00197ACC">
        <w:rPr>
          <w:rFonts w:ascii="Times New Roman" w:hAnsi="Times New Roman"/>
          <w:sz w:val="24"/>
        </w:rPr>
        <w:t>investigator</w:t>
      </w:r>
      <w:r w:rsidR="00093FAA" w:rsidRPr="00197ACC">
        <w:rPr>
          <w:rFonts w:ascii="Times New Roman" w:hAnsi="Times New Roman"/>
          <w:sz w:val="24"/>
        </w:rPr>
        <w:t xml:space="preserve">, </w:t>
      </w:r>
      <w:r w:rsidR="007C6CAF" w:rsidRPr="00197ACC">
        <w:rPr>
          <w:rFonts w:ascii="Times New Roman" w:hAnsi="Times New Roman"/>
          <w:sz w:val="24"/>
        </w:rPr>
        <w:t>and</w:t>
      </w:r>
      <w:r w:rsidR="00093FAA" w:rsidRPr="00197ACC">
        <w:rPr>
          <w:rFonts w:ascii="Times New Roman" w:hAnsi="Times New Roman"/>
          <w:sz w:val="24"/>
        </w:rPr>
        <w:t xml:space="preserve"> any other individual responsible for the design, conduct, or reporting of the proposed or funded research activities</w:t>
      </w:r>
      <w:r w:rsidR="007C6CAF" w:rsidRPr="00197ACC">
        <w:rPr>
          <w:rFonts w:ascii="Times New Roman" w:hAnsi="Times New Roman"/>
          <w:sz w:val="24"/>
        </w:rPr>
        <w:t xml:space="preserve"> must disclose </w:t>
      </w:r>
      <w:r w:rsidR="00093FAA" w:rsidRPr="00197ACC">
        <w:rPr>
          <w:rFonts w:ascii="Times New Roman" w:hAnsi="Times New Roman"/>
          <w:sz w:val="24"/>
        </w:rPr>
        <w:t>any conflict of interest that would reasonably appear to</w:t>
      </w:r>
      <w:r w:rsidR="007C3D3F" w:rsidRPr="00197ACC">
        <w:rPr>
          <w:rFonts w:ascii="Times New Roman" w:hAnsi="Times New Roman"/>
          <w:sz w:val="24"/>
        </w:rPr>
        <w:t xml:space="preserve"> be related to and potentially</w:t>
      </w:r>
      <w:r w:rsidR="00093FAA" w:rsidRPr="00197ACC">
        <w:rPr>
          <w:rFonts w:ascii="Times New Roman" w:hAnsi="Times New Roman"/>
          <w:sz w:val="24"/>
        </w:rPr>
        <w:t xml:space="preserve"> affect the proposed or funded</w:t>
      </w:r>
      <w:r w:rsidR="003D6672" w:rsidRPr="00197ACC">
        <w:rPr>
          <w:rFonts w:ascii="Times New Roman" w:hAnsi="Times New Roman"/>
          <w:sz w:val="24"/>
        </w:rPr>
        <w:t xml:space="preserve"> </w:t>
      </w:r>
      <w:r w:rsidR="00093FAA" w:rsidRPr="00197ACC">
        <w:rPr>
          <w:rFonts w:ascii="Times New Roman" w:hAnsi="Times New Roman"/>
          <w:sz w:val="24"/>
        </w:rPr>
        <w:t>research activities.</w:t>
      </w:r>
    </w:p>
    <w:p w14:paraId="26BB97A3" w14:textId="77777777" w:rsidR="00093FAA" w:rsidRPr="00197ACC" w:rsidRDefault="00093FAA" w:rsidP="00050DA3">
      <w:pPr>
        <w:pStyle w:val="PlainText"/>
        <w:rPr>
          <w:rFonts w:ascii="Times New Roman" w:hAnsi="Times New Roman"/>
          <w:sz w:val="24"/>
        </w:rPr>
      </w:pPr>
    </w:p>
    <w:p w14:paraId="05B50A75" w14:textId="1966196D" w:rsidR="007C6CAF" w:rsidRPr="00197ACC" w:rsidRDefault="00697865" w:rsidP="00050DA3">
      <w:pPr>
        <w:pStyle w:val="PlainText"/>
        <w:rPr>
          <w:rFonts w:ascii="Times New Roman" w:hAnsi="Times New Roman"/>
          <w:sz w:val="24"/>
        </w:rPr>
      </w:pPr>
      <w:r w:rsidRPr="00197ACC">
        <w:rPr>
          <w:rFonts w:ascii="Times New Roman" w:hAnsi="Times New Roman"/>
          <w:sz w:val="24"/>
        </w:rPr>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sidRPr="00197ACC">
        <w:rPr>
          <w:rFonts w:ascii="Times New Roman" w:hAnsi="Times New Roman"/>
          <w:sz w:val="24"/>
        </w:rPr>
        <w:t>.1</w:t>
      </w:r>
      <w:r w:rsidR="00C34EF9" w:rsidRPr="00197ACC">
        <w:rPr>
          <w:rFonts w:ascii="Times New Roman" w:hAnsi="Times New Roman"/>
          <w:sz w:val="24"/>
        </w:rPr>
        <w:t>.</w:t>
      </w:r>
      <w:r>
        <w:rPr>
          <w:rFonts w:ascii="Times New Roman" w:hAnsi="Times New Roman"/>
          <w:sz w:val="24"/>
          <w:lang w:val="en-US"/>
        </w:rPr>
        <w:t>2</w:t>
      </w:r>
      <w:r w:rsidR="00C34EF9" w:rsidRPr="00197ACC">
        <w:rPr>
          <w:rFonts w:ascii="Times New Roman" w:hAnsi="Times New Roman"/>
          <w:sz w:val="24"/>
        </w:rPr>
        <w:t xml:space="preserve"> </w:t>
      </w:r>
      <w:r w:rsidR="007C6CAF" w:rsidRPr="00197ACC">
        <w:rPr>
          <w:rFonts w:ascii="Times New Roman" w:hAnsi="Times New Roman"/>
          <w:sz w:val="24"/>
        </w:rPr>
        <w:t>The disclosure of</w:t>
      </w:r>
      <w:r w:rsidR="00FC467D" w:rsidRPr="00197ACC">
        <w:rPr>
          <w:rFonts w:ascii="Times New Roman" w:hAnsi="Times New Roman"/>
          <w:sz w:val="24"/>
        </w:rPr>
        <w:t xml:space="preserve"> potential</w:t>
      </w:r>
      <w:r w:rsidR="007C6CAF" w:rsidRPr="00197ACC">
        <w:rPr>
          <w:rFonts w:ascii="Times New Roman" w:hAnsi="Times New Roman"/>
          <w:sz w:val="24"/>
        </w:rPr>
        <w:t xml:space="preserve"> c</w:t>
      </w:r>
      <w:r w:rsidR="00093FAA" w:rsidRPr="00197ACC">
        <w:rPr>
          <w:rFonts w:ascii="Times New Roman" w:hAnsi="Times New Roman"/>
          <w:sz w:val="24"/>
        </w:rPr>
        <w:t>onflict</w:t>
      </w:r>
      <w:r w:rsidR="007C6CAF" w:rsidRPr="00197ACC">
        <w:rPr>
          <w:rFonts w:ascii="Times New Roman" w:hAnsi="Times New Roman"/>
          <w:sz w:val="24"/>
        </w:rPr>
        <w:t>s</w:t>
      </w:r>
      <w:r w:rsidR="00093FAA" w:rsidRPr="00197ACC">
        <w:rPr>
          <w:rFonts w:ascii="Times New Roman" w:hAnsi="Times New Roman"/>
          <w:sz w:val="24"/>
        </w:rPr>
        <w:t xml:space="preserve"> of interest </w:t>
      </w:r>
      <w:r w:rsidR="007C6CAF" w:rsidRPr="00197ACC">
        <w:rPr>
          <w:rFonts w:ascii="Times New Roman" w:hAnsi="Times New Roman"/>
          <w:sz w:val="24"/>
        </w:rPr>
        <w:t xml:space="preserve">is made by </w:t>
      </w:r>
      <w:r w:rsidR="00B21317">
        <w:rPr>
          <w:rFonts w:ascii="Times New Roman" w:hAnsi="Times New Roman"/>
          <w:sz w:val="24"/>
          <w:lang w:val="en-US"/>
        </w:rPr>
        <w:t xml:space="preserve">the investigator </w:t>
      </w:r>
      <w:r w:rsidR="00093FAA" w:rsidRPr="00197ACC">
        <w:rPr>
          <w:rFonts w:ascii="Times New Roman" w:hAnsi="Times New Roman"/>
          <w:sz w:val="24"/>
        </w:rPr>
        <w:t xml:space="preserve"> at the time of proposal</w:t>
      </w:r>
      <w:r w:rsidR="007C6CAF" w:rsidRPr="00197ACC">
        <w:rPr>
          <w:rFonts w:ascii="Times New Roman" w:hAnsi="Times New Roman"/>
          <w:sz w:val="24"/>
        </w:rPr>
        <w:t xml:space="preserve"> </w:t>
      </w:r>
      <w:r w:rsidR="00B21317">
        <w:rPr>
          <w:rFonts w:ascii="Times New Roman" w:hAnsi="Times New Roman"/>
          <w:sz w:val="24"/>
          <w:lang w:val="en-US"/>
        </w:rPr>
        <w:t>submission</w:t>
      </w:r>
      <w:r w:rsidR="00061093">
        <w:rPr>
          <w:rFonts w:ascii="Times New Roman" w:hAnsi="Times New Roman"/>
          <w:sz w:val="24"/>
          <w:lang w:val="en-US"/>
        </w:rPr>
        <w:t>.</w:t>
      </w:r>
      <w:r w:rsidR="00236AC3">
        <w:rPr>
          <w:rFonts w:ascii="Times New Roman" w:hAnsi="Times New Roman"/>
          <w:sz w:val="24"/>
          <w:lang w:val="en-US"/>
        </w:rPr>
        <w:t xml:space="preserve"> </w:t>
      </w:r>
      <w:r w:rsidR="00C1066D" w:rsidRPr="00197ACC">
        <w:rPr>
          <w:rFonts w:ascii="Times New Roman" w:hAnsi="Times New Roman"/>
          <w:sz w:val="24"/>
        </w:rPr>
        <w:t xml:space="preserve">If a financial interest is </w:t>
      </w:r>
      <w:r w:rsidR="00A302E9">
        <w:rPr>
          <w:rFonts w:ascii="Times New Roman" w:hAnsi="Times New Roman"/>
          <w:sz w:val="24"/>
          <w:lang w:val="en-US"/>
        </w:rPr>
        <w:t>disclosed by the investigator</w:t>
      </w:r>
      <w:r w:rsidR="00C1066D" w:rsidRPr="00197ACC">
        <w:rPr>
          <w:rFonts w:ascii="Times New Roman" w:hAnsi="Times New Roman"/>
          <w:sz w:val="24"/>
        </w:rPr>
        <w:t xml:space="preserve">, the </w:t>
      </w:r>
      <w:r w:rsidR="00236AC3">
        <w:rPr>
          <w:rFonts w:ascii="Times New Roman" w:hAnsi="Times New Roman"/>
          <w:sz w:val="24"/>
          <w:lang w:val="en-US"/>
        </w:rPr>
        <w:t>investigator</w:t>
      </w:r>
      <w:r w:rsidR="00236AC3" w:rsidRPr="00197ACC">
        <w:rPr>
          <w:rFonts w:ascii="Times New Roman" w:hAnsi="Times New Roman"/>
          <w:sz w:val="24"/>
        </w:rPr>
        <w:t xml:space="preserve"> </w:t>
      </w:r>
      <w:r w:rsidR="00C1066D" w:rsidRPr="00197ACC">
        <w:rPr>
          <w:rFonts w:ascii="Times New Roman" w:hAnsi="Times New Roman"/>
          <w:sz w:val="24"/>
        </w:rPr>
        <w:t>must also complete a Financial Interests Affecting Research (FIAR) form</w:t>
      </w:r>
      <w:r w:rsidR="009E0325" w:rsidRPr="00197ACC">
        <w:rPr>
          <w:rFonts w:ascii="Times New Roman" w:hAnsi="Times New Roman"/>
          <w:sz w:val="24"/>
        </w:rPr>
        <w:t xml:space="preserve"> which must </w:t>
      </w:r>
      <w:r w:rsidR="00286511" w:rsidRPr="00197ACC">
        <w:rPr>
          <w:rFonts w:ascii="Times New Roman" w:hAnsi="Times New Roman"/>
          <w:sz w:val="24"/>
        </w:rPr>
        <w:t xml:space="preserve">also </w:t>
      </w:r>
      <w:r w:rsidR="009E0325" w:rsidRPr="00197ACC">
        <w:rPr>
          <w:rFonts w:ascii="Times New Roman" w:hAnsi="Times New Roman"/>
          <w:sz w:val="24"/>
        </w:rPr>
        <w:t xml:space="preserve">be signed by the </w:t>
      </w:r>
      <w:r w:rsidR="00C34EF9" w:rsidRPr="00197ACC">
        <w:rPr>
          <w:rFonts w:ascii="Times New Roman" w:hAnsi="Times New Roman"/>
          <w:sz w:val="24"/>
        </w:rPr>
        <w:t>c</w:t>
      </w:r>
      <w:r w:rsidR="009E0325" w:rsidRPr="00197ACC">
        <w:rPr>
          <w:rFonts w:ascii="Times New Roman" w:hAnsi="Times New Roman"/>
          <w:sz w:val="24"/>
        </w:rPr>
        <w:t xml:space="preserve">hair and </w:t>
      </w:r>
      <w:r w:rsidR="00C34EF9" w:rsidRPr="00197ACC">
        <w:rPr>
          <w:rFonts w:ascii="Times New Roman" w:hAnsi="Times New Roman"/>
          <w:sz w:val="24"/>
        </w:rPr>
        <w:t>d</w:t>
      </w:r>
      <w:r w:rsidR="009E0325" w:rsidRPr="00197ACC">
        <w:rPr>
          <w:rFonts w:ascii="Times New Roman" w:hAnsi="Times New Roman"/>
          <w:sz w:val="24"/>
        </w:rPr>
        <w:t>ean</w:t>
      </w:r>
      <w:r w:rsidR="00430385" w:rsidRPr="00197ACC">
        <w:rPr>
          <w:rFonts w:ascii="Times New Roman" w:hAnsi="Times New Roman"/>
          <w:sz w:val="24"/>
        </w:rPr>
        <w:t xml:space="preserve">. </w:t>
      </w:r>
      <w:r w:rsidR="00430135" w:rsidRPr="00197ACC">
        <w:rPr>
          <w:rFonts w:ascii="Times New Roman" w:hAnsi="Times New Roman"/>
          <w:sz w:val="24"/>
        </w:rPr>
        <w:t xml:space="preserve">On the </w:t>
      </w:r>
      <w:r w:rsidR="00C1066D" w:rsidRPr="00197ACC">
        <w:rPr>
          <w:rFonts w:ascii="Times New Roman" w:hAnsi="Times New Roman"/>
          <w:sz w:val="24"/>
        </w:rPr>
        <w:t>FIAR</w:t>
      </w:r>
      <w:r w:rsidR="00430135" w:rsidRPr="00197ACC">
        <w:rPr>
          <w:rFonts w:ascii="Times New Roman" w:hAnsi="Times New Roman"/>
          <w:sz w:val="24"/>
        </w:rPr>
        <w:t xml:space="preserve"> form, the employee </w:t>
      </w:r>
      <w:r w:rsidR="008C0B06" w:rsidRPr="00197ACC">
        <w:rPr>
          <w:rFonts w:ascii="Times New Roman" w:hAnsi="Times New Roman"/>
          <w:sz w:val="24"/>
        </w:rPr>
        <w:t>must disclose</w:t>
      </w:r>
      <w:r w:rsidR="00430135" w:rsidRPr="00197ACC">
        <w:rPr>
          <w:rFonts w:ascii="Times New Roman" w:hAnsi="Times New Roman"/>
          <w:sz w:val="24"/>
        </w:rPr>
        <w:t xml:space="preserve"> all financial interests</w:t>
      </w:r>
      <w:r w:rsidR="00C1066D" w:rsidRPr="00197ACC">
        <w:rPr>
          <w:rFonts w:ascii="Times New Roman" w:hAnsi="Times New Roman"/>
          <w:sz w:val="24"/>
        </w:rPr>
        <w:t xml:space="preserve"> (excepting th</w:t>
      </w:r>
      <w:r w:rsidR="00B54FC6" w:rsidRPr="00197ACC">
        <w:rPr>
          <w:rFonts w:ascii="Times New Roman" w:hAnsi="Times New Roman"/>
          <w:sz w:val="24"/>
        </w:rPr>
        <w:t>e</w:t>
      </w:r>
      <w:r w:rsidR="00C1066D" w:rsidRPr="00197ACC">
        <w:rPr>
          <w:rFonts w:ascii="Times New Roman" w:hAnsi="Times New Roman"/>
          <w:sz w:val="24"/>
        </w:rPr>
        <w:t xml:space="preserve"> excluded categories </w:t>
      </w:r>
      <w:r w:rsidR="00B54FC6" w:rsidRPr="00197ACC">
        <w:rPr>
          <w:rFonts w:ascii="Times New Roman" w:hAnsi="Times New Roman"/>
          <w:sz w:val="24"/>
        </w:rPr>
        <w:t>provided</w:t>
      </w:r>
      <w:r w:rsidR="00C1066D" w:rsidRPr="00197ACC">
        <w:rPr>
          <w:rFonts w:ascii="Times New Roman" w:hAnsi="Times New Roman"/>
          <w:sz w:val="24"/>
        </w:rPr>
        <w:t xml:space="preserve"> in section </w:t>
      </w:r>
      <w:r w:rsidR="00156F6A" w:rsidRPr="00197ACC">
        <w:rPr>
          <w:rFonts w:ascii="Times New Roman" w:hAnsi="Times New Roman"/>
          <w:sz w:val="24"/>
          <w:lang w:val="en-US"/>
        </w:rPr>
        <w:t>3.1</w:t>
      </w:r>
      <w:r w:rsidR="0006348B" w:rsidRPr="00197ACC">
        <w:rPr>
          <w:rFonts w:ascii="Times New Roman" w:hAnsi="Times New Roman"/>
          <w:sz w:val="24"/>
          <w:lang w:val="en-US"/>
        </w:rPr>
        <w:t>2</w:t>
      </w:r>
      <w:r w:rsidR="00C1066D" w:rsidRPr="00197ACC">
        <w:rPr>
          <w:rFonts w:ascii="Times New Roman" w:hAnsi="Times New Roman"/>
          <w:sz w:val="24"/>
        </w:rPr>
        <w:t>)</w:t>
      </w:r>
      <w:r w:rsidR="00430135" w:rsidRPr="00197ACC">
        <w:rPr>
          <w:rFonts w:ascii="Times New Roman" w:hAnsi="Times New Roman"/>
          <w:sz w:val="24"/>
        </w:rPr>
        <w:t xml:space="preserve"> held by the employee, his/her spouse, </w:t>
      </w:r>
      <w:r w:rsidR="00B54FC6" w:rsidRPr="00197ACC">
        <w:rPr>
          <w:rFonts w:ascii="Times New Roman" w:hAnsi="Times New Roman"/>
          <w:sz w:val="24"/>
        </w:rPr>
        <w:t>and</w:t>
      </w:r>
      <w:r w:rsidR="003D6672" w:rsidRPr="00197ACC">
        <w:rPr>
          <w:rFonts w:ascii="Times New Roman" w:hAnsi="Times New Roman"/>
          <w:sz w:val="24"/>
        </w:rPr>
        <w:t>/or</w:t>
      </w:r>
      <w:r w:rsidR="00430135" w:rsidRPr="00197ACC">
        <w:rPr>
          <w:rFonts w:ascii="Times New Roman" w:hAnsi="Times New Roman"/>
          <w:sz w:val="24"/>
        </w:rPr>
        <w:t xml:space="preserve"> children over the previous </w:t>
      </w:r>
      <w:r w:rsidR="008426ED">
        <w:rPr>
          <w:rFonts w:ascii="Times New Roman" w:hAnsi="Times New Roman"/>
          <w:sz w:val="24"/>
          <w:lang w:val="en-US"/>
        </w:rPr>
        <w:t>twelve (</w:t>
      </w:r>
      <w:r w:rsidR="00430135" w:rsidRPr="00197ACC">
        <w:rPr>
          <w:rFonts w:ascii="Times New Roman" w:hAnsi="Times New Roman"/>
          <w:sz w:val="24"/>
        </w:rPr>
        <w:t>12</w:t>
      </w:r>
      <w:r w:rsidR="008426ED">
        <w:rPr>
          <w:rFonts w:ascii="Times New Roman" w:hAnsi="Times New Roman"/>
          <w:sz w:val="24"/>
          <w:lang w:val="en-US"/>
        </w:rPr>
        <w:t xml:space="preserve">) </w:t>
      </w:r>
      <w:r w:rsidR="00430135" w:rsidRPr="00197ACC">
        <w:rPr>
          <w:rFonts w:ascii="Times New Roman" w:hAnsi="Times New Roman"/>
          <w:sz w:val="24"/>
        </w:rPr>
        <w:t>month period that could affect the proposed research, along with the dollar value of the financial interes</w:t>
      </w:r>
      <w:r w:rsidR="00B54FC6" w:rsidRPr="00197ACC">
        <w:rPr>
          <w:rFonts w:ascii="Times New Roman" w:hAnsi="Times New Roman"/>
          <w:sz w:val="24"/>
        </w:rPr>
        <w:t>t(s)</w:t>
      </w:r>
      <w:r w:rsidR="00430135" w:rsidRPr="00197ACC">
        <w:rPr>
          <w:rFonts w:ascii="Times New Roman" w:hAnsi="Times New Roman"/>
          <w:sz w:val="24"/>
        </w:rPr>
        <w:t xml:space="preserve">. </w:t>
      </w:r>
    </w:p>
    <w:p w14:paraId="0D5ECD80" w14:textId="77777777" w:rsidR="00955E6A" w:rsidRPr="00197ACC" w:rsidRDefault="00955E6A" w:rsidP="00050DA3">
      <w:pPr>
        <w:pStyle w:val="PlainText"/>
        <w:rPr>
          <w:rFonts w:ascii="Times New Roman" w:hAnsi="Times New Roman"/>
          <w:sz w:val="24"/>
        </w:rPr>
      </w:pPr>
    </w:p>
    <w:p w14:paraId="08FE5450" w14:textId="32CF51F2" w:rsidR="00955E6A" w:rsidRPr="00197ACC" w:rsidRDefault="00697865" w:rsidP="00050DA3">
      <w:pPr>
        <w:pStyle w:val="PlainText"/>
        <w:rPr>
          <w:rFonts w:ascii="Times New Roman" w:eastAsia="MS Mincho" w:hAnsi="Times New Roman"/>
          <w:sz w:val="24"/>
        </w:rPr>
      </w:pPr>
      <w:r w:rsidRPr="00197ACC">
        <w:rPr>
          <w:rFonts w:ascii="Times New Roman" w:hAnsi="Times New Roman"/>
          <w:sz w:val="24"/>
        </w:rPr>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sidRPr="00197ACC">
        <w:rPr>
          <w:rFonts w:ascii="Times New Roman" w:hAnsi="Times New Roman"/>
          <w:sz w:val="24"/>
        </w:rPr>
        <w:t>.1</w:t>
      </w:r>
      <w:r w:rsidR="00BB0ADE" w:rsidRPr="00197ACC">
        <w:rPr>
          <w:rFonts w:ascii="Times New Roman" w:hAnsi="Times New Roman"/>
          <w:sz w:val="24"/>
        </w:rPr>
        <w:t>.</w:t>
      </w:r>
      <w:r>
        <w:rPr>
          <w:rFonts w:ascii="Times New Roman" w:hAnsi="Times New Roman"/>
          <w:sz w:val="24"/>
          <w:lang w:val="en-US"/>
        </w:rPr>
        <w:t>3</w:t>
      </w:r>
      <w:r w:rsidR="00BB0ADE" w:rsidRPr="00197ACC">
        <w:rPr>
          <w:rFonts w:ascii="Times New Roman" w:hAnsi="Times New Roman"/>
          <w:sz w:val="24"/>
        </w:rPr>
        <w:t xml:space="preserve"> </w:t>
      </w:r>
      <w:r w:rsidR="00B96554" w:rsidRPr="00197ACC">
        <w:rPr>
          <w:rFonts w:ascii="Times New Roman" w:hAnsi="Times New Roman"/>
          <w:sz w:val="24"/>
        </w:rPr>
        <w:t xml:space="preserve">These disclosure requirements also apply to </w:t>
      </w:r>
      <w:r w:rsidR="00AE7139" w:rsidRPr="00197ACC">
        <w:rPr>
          <w:rFonts w:ascii="Times New Roman" w:hAnsi="Times New Roman"/>
          <w:sz w:val="24"/>
        </w:rPr>
        <w:t>university</w:t>
      </w:r>
      <w:r w:rsidR="00955E6A" w:rsidRPr="00197ACC">
        <w:rPr>
          <w:rFonts w:ascii="Times New Roman" w:hAnsi="Times New Roman"/>
          <w:sz w:val="24"/>
        </w:rPr>
        <w:t xml:space="preserve"> </w:t>
      </w:r>
      <w:r w:rsidR="00AE7139" w:rsidRPr="00197ACC">
        <w:rPr>
          <w:rFonts w:ascii="Times New Roman" w:hAnsi="Times New Roman"/>
          <w:sz w:val="24"/>
        </w:rPr>
        <w:t>investigator</w:t>
      </w:r>
      <w:r w:rsidR="00B96554" w:rsidRPr="00197ACC">
        <w:rPr>
          <w:rFonts w:ascii="Times New Roman" w:hAnsi="Times New Roman"/>
          <w:sz w:val="24"/>
        </w:rPr>
        <w:t xml:space="preserve">s whose research is funded by </w:t>
      </w:r>
      <w:r w:rsidR="00EE3BDC" w:rsidRPr="00197ACC">
        <w:rPr>
          <w:rFonts w:ascii="Times New Roman" w:hAnsi="Times New Roman"/>
          <w:sz w:val="24"/>
        </w:rPr>
        <w:t xml:space="preserve">internal </w:t>
      </w:r>
      <w:r w:rsidR="00AE7139" w:rsidRPr="00197ACC">
        <w:rPr>
          <w:rFonts w:ascii="Times New Roman" w:hAnsi="Times New Roman"/>
          <w:sz w:val="24"/>
        </w:rPr>
        <w:t>university</w:t>
      </w:r>
      <w:r w:rsidR="00EE3BDC" w:rsidRPr="00197ACC">
        <w:rPr>
          <w:rFonts w:ascii="Times New Roman" w:hAnsi="Times New Roman"/>
          <w:sz w:val="24"/>
        </w:rPr>
        <w:t xml:space="preserve"> funds</w:t>
      </w:r>
      <w:r w:rsidR="00B96554" w:rsidRPr="00197ACC">
        <w:rPr>
          <w:rFonts w:ascii="Times New Roman" w:hAnsi="Times New Roman"/>
          <w:sz w:val="24"/>
        </w:rPr>
        <w:t>. Such</w:t>
      </w:r>
      <w:r w:rsidR="00955E6A" w:rsidRPr="00197ACC">
        <w:rPr>
          <w:rFonts w:ascii="Times New Roman" w:hAnsi="Times New Roman"/>
          <w:sz w:val="24"/>
        </w:rPr>
        <w:t xml:space="preserve"> </w:t>
      </w:r>
      <w:r w:rsidR="00AE7139" w:rsidRPr="00197ACC">
        <w:rPr>
          <w:rFonts w:ascii="Times New Roman" w:hAnsi="Times New Roman"/>
          <w:sz w:val="24"/>
        </w:rPr>
        <w:t>investigator</w:t>
      </w:r>
      <w:r w:rsidR="00B96554" w:rsidRPr="00197ACC">
        <w:rPr>
          <w:rFonts w:ascii="Times New Roman" w:hAnsi="Times New Roman"/>
          <w:sz w:val="24"/>
        </w:rPr>
        <w:t>s are</w:t>
      </w:r>
      <w:r w:rsidR="00955E6A" w:rsidRPr="00197ACC">
        <w:rPr>
          <w:rFonts w:ascii="Times New Roman" w:hAnsi="Times New Roman"/>
          <w:sz w:val="24"/>
        </w:rPr>
        <w:t xml:space="preserve"> responsible for promptly disclosing any financial conflicts of interest </w:t>
      </w:r>
      <w:r w:rsidR="00EA653E" w:rsidRPr="00197ACC">
        <w:rPr>
          <w:rFonts w:ascii="Times New Roman" w:hAnsi="Times New Roman"/>
          <w:sz w:val="24"/>
        </w:rPr>
        <w:t xml:space="preserve">via the FIAR form </w:t>
      </w:r>
      <w:r w:rsidR="00955E6A" w:rsidRPr="00197ACC">
        <w:rPr>
          <w:rFonts w:ascii="Times New Roman" w:hAnsi="Times New Roman"/>
          <w:sz w:val="24"/>
        </w:rPr>
        <w:t xml:space="preserve">to </w:t>
      </w:r>
      <w:r w:rsidR="00B96554" w:rsidRPr="00197ACC">
        <w:rPr>
          <w:rFonts w:ascii="Times New Roman" w:hAnsi="Times New Roman"/>
          <w:sz w:val="24"/>
        </w:rPr>
        <w:t>their</w:t>
      </w:r>
      <w:r w:rsidR="00955E6A" w:rsidRPr="00197ACC">
        <w:rPr>
          <w:rFonts w:ascii="Times New Roman" w:hAnsi="Times New Roman"/>
          <w:sz w:val="24"/>
        </w:rPr>
        <w:t xml:space="preserve"> </w:t>
      </w:r>
      <w:r w:rsidR="00BB0ADE" w:rsidRPr="00197ACC">
        <w:rPr>
          <w:rFonts w:ascii="Times New Roman" w:hAnsi="Times New Roman"/>
          <w:sz w:val="24"/>
        </w:rPr>
        <w:t>c</w:t>
      </w:r>
      <w:r w:rsidR="00955E6A" w:rsidRPr="00197ACC">
        <w:rPr>
          <w:rFonts w:ascii="Times New Roman" w:hAnsi="Times New Roman"/>
          <w:sz w:val="24"/>
        </w:rPr>
        <w:t>hair and</w:t>
      </w:r>
      <w:r w:rsidR="00CA570B" w:rsidRPr="00197ACC">
        <w:rPr>
          <w:rFonts w:ascii="Times New Roman" w:hAnsi="Times New Roman"/>
          <w:sz w:val="24"/>
        </w:rPr>
        <w:t xml:space="preserve"> </w:t>
      </w:r>
      <w:r w:rsidR="00BB0ADE" w:rsidRPr="00197ACC">
        <w:rPr>
          <w:rFonts w:ascii="Times New Roman" w:hAnsi="Times New Roman"/>
          <w:sz w:val="24"/>
        </w:rPr>
        <w:t>d</w:t>
      </w:r>
      <w:r w:rsidR="00955E6A" w:rsidRPr="00197ACC">
        <w:rPr>
          <w:rFonts w:ascii="Times New Roman" w:hAnsi="Times New Roman"/>
          <w:sz w:val="24"/>
        </w:rPr>
        <w:t>ean before starting the research project</w:t>
      </w:r>
      <w:r w:rsidR="00B96554" w:rsidRPr="00197ACC">
        <w:rPr>
          <w:rFonts w:ascii="Times New Roman" w:hAnsi="Times New Roman"/>
          <w:sz w:val="24"/>
        </w:rPr>
        <w:t xml:space="preserve">, who shall </w:t>
      </w:r>
      <w:r w:rsidR="00CA570B" w:rsidRPr="00197ACC">
        <w:rPr>
          <w:rFonts w:ascii="Times New Roman" w:hAnsi="Times New Roman"/>
          <w:sz w:val="24"/>
        </w:rPr>
        <w:t xml:space="preserve">then </w:t>
      </w:r>
      <w:r w:rsidR="00B96554" w:rsidRPr="00197ACC">
        <w:rPr>
          <w:rFonts w:ascii="Times New Roman" w:hAnsi="Times New Roman"/>
          <w:sz w:val="24"/>
        </w:rPr>
        <w:t xml:space="preserve">forward the disclosure to the </w:t>
      </w:r>
      <w:r w:rsidR="00CA570B" w:rsidRPr="00197ACC">
        <w:rPr>
          <w:rFonts w:ascii="Times New Roman" w:hAnsi="Times New Roman"/>
          <w:sz w:val="24"/>
        </w:rPr>
        <w:t xml:space="preserve">COI </w:t>
      </w:r>
      <w:r w:rsidR="00B96554" w:rsidRPr="00197ACC">
        <w:rPr>
          <w:rFonts w:ascii="Times New Roman" w:hAnsi="Times New Roman"/>
          <w:sz w:val="24"/>
        </w:rPr>
        <w:t xml:space="preserve">Committee. </w:t>
      </w:r>
    </w:p>
    <w:p w14:paraId="1FF52601" w14:textId="77777777" w:rsidR="00955E6A" w:rsidRPr="00197ACC" w:rsidRDefault="00955E6A" w:rsidP="00050DA3">
      <w:pPr>
        <w:pStyle w:val="PlainText"/>
        <w:rPr>
          <w:rFonts w:ascii="Times New Roman" w:eastAsia="MS Mincho" w:hAnsi="Times New Roman"/>
          <w:sz w:val="24"/>
        </w:rPr>
      </w:pPr>
    </w:p>
    <w:p w14:paraId="1ABFBCE5" w14:textId="4B8AE70C" w:rsidR="00933C84" w:rsidRPr="00197ACC" w:rsidRDefault="005172B1" w:rsidP="00050DA3">
      <w:pPr>
        <w:pStyle w:val="PlainText"/>
        <w:rPr>
          <w:rFonts w:ascii="Times New Roman" w:eastAsia="MS Mincho" w:hAnsi="Times New Roman"/>
          <w:i/>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00156F6A" w:rsidRPr="00197ACC">
        <w:rPr>
          <w:rFonts w:ascii="Times New Roman" w:eastAsia="MS Mincho" w:hAnsi="Times New Roman"/>
          <w:sz w:val="24"/>
        </w:rPr>
        <w:t>.</w:t>
      </w:r>
      <w:r w:rsidR="00156F6A" w:rsidRPr="00197ACC">
        <w:rPr>
          <w:rFonts w:ascii="Times New Roman" w:eastAsia="MS Mincho" w:hAnsi="Times New Roman"/>
          <w:sz w:val="24"/>
          <w:lang w:val="en-US"/>
        </w:rPr>
        <w:t>10</w:t>
      </w:r>
      <w:r w:rsidR="00BB0ADE" w:rsidRPr="00197ACC">
        <w:rPr>
          <w:rFonts w:ascii="Times New Roman" w:eastAsia="MS Mincho" w:hAnsi="Times New Roman"/>
          <w:sz w:val="24"/>
        </w:rPr>
        <w:t>.2</w:t>
      </w:r>
      <w:r w:rsidR="00DC5527" w:rsidRPr="00197ACC">
        <w:rPr>
          <w:rFonts w:ascii="Times New Roman" w:eastAsia="MS Mincho" w:hAnsi="Times New Roman"/>
          <w:sz w:val="24"/>
        </w:rPr>
        <w:t xml:space="preserve"> </w:t>
      </w:r>
      <w:r w:rsidR="00DE2F42" w:rsidRPr="00197ACC">
        <w:rPr>
          <w:rFonts w:ascii="Times New Roman" w:eastAsia="MS Mincho" w:hAnsi="Times New Roman"/>
          <w:sz w:val="24"/>
        </w:rPr>
        <w:t xml:space="preserve">Institutional Review and Monitoring of Potential Conflicts of Interests for </w:t>
      </w:r>
      <w:r w:rsidR="005B134F" w:rsidRPr="00197ACC">
        <w:rPr>
          <w:rFonts w:ascii="Times New Roman" w:eastAsia="MS Mincho" w:hAnsi="Times New Roman"/>
          <w:sz w:val="24"/>
        </w:rPr>
        <w:t>N</w:t>
      </w:r>
      <w:r w:rsidR="00DE2F42" w:rsidRPr="00197ACC">
        <w:rPr>
          <w:rFonts w:ascii="Times New Roman" w:eastAsia="MS Mincho" w:hAnsi="Times New Roman"/>
          <w:sz w:val="24"/>
        </w:rPr>
        <w:t>on-PHS-</w:t>
      </w:r>
      <w:r w:rsidR="005B134F" w:rsidRPr="00197ACC">
        <w:rPr>
          <w:rFonts w:ascii="Times New Roman" w:eastAsia="MS Mincho" w:hAnsi="Times New Roman"/>
          <w:sz w:val="24"/>
        </w:rPr>
        <w:t>F</w:t>
      </w:r>
      <w:r w:rsidR="00DE2F42" w:rsidRPr="00197ACC">
        <w:rPr>
          <w:rFonts w:ascii="Times New Roman" w:eastAsia="MS Mincho" w:hAnsi="Times New Roman"/>
          <w:sz w:val="24"/>
        </w:rPr>
        <w:t xml:space="preserve">unded Research – </w:t>
      </w:r>
      <w:r w:rsidR="005B134F" w:rsidRPr="00197ACC">
        <w:rPr>
          <w:rFonts w:ascii="Times New Roman" w:eastAsia="MS Mincho" w:hAnsi="Times New Roman"/>
          <w:sz w:val="24"/>
        </w:rPr>
        <w:t>A</w:t>
      </w:r>
      <w:r w:rsidR="00DE2F42" w:rsidRPr="00197ACC">
        <w:rPr>
          <w:rFonts w:ascii="Times New Roman" w:eastAsia="MS Mincho" w:hAnsi="Times New Roman"/>
          <w:sz w:val="24"/>
        </w:rPr>
        <w:t xml:space="preserve">ll </w:t>
      </w:r>
      <w:r w:rsidR="002A5F61">
        <w:rPr>
          <w:rFonts w:ascii="Times New Roman" w:eastAsia="MS Mincho" w:hAnsi="Times New Roman"/>
          <w:sz w:val="24"/>
          <w:lang w:val="en-US"/>
        </w:rPr>
        <w:t>Covered</w:t>
      </w:r>
      <w:r w:rsidR="002A5F61" w:rsidRPr="00197ACC">
        <w:rPr>
          <w:rFonts w:ascii="Times New Roman" w:eastAsia="MS Mincho" w:hAnsi="Times New Roman"/>
          <w:sz w:val="24"/>
        </w:rPr>
        <w:t xml:space="preserve"> </w:t>
      </w:r>
      <w:r w:rsidR="005B134F" w:rsidRPr="00197ACC">
        <w:rPr>
          <w:rFonts w:ascii="Times New Roman" w:eastAsia="MS Mincho" w:hAnsi="Times New Roman"/>
          <w:sz w:val="24"/>
        </w:rPr>
        <w:t>E</w:t>
      </w:r>
      <w:r w:rsidR="00DE2F42" w:rsidRPr="00197ACC">
        <w:rPr>
          <w:rFonts w:ascii="Times New Roman" w:eastAsia="MS Mincho" w:hAnsi="Times New Roman"/>
          <w:sz w:val="24"/>
        </w:rPr>
        <w:t>mployees</w:t>
      </w:r>
    </w:p>
    <w:p w14:paraId="48BE7070" w14:textId="77777777" w:rsidR="00BB0ADE" w:rsidRPr="00197ACC" w:rsidRDefault="00BB0ADE" w:rsidP="00050DA3">
      <w:pPr>
        <w:pStyle w:val="PlainText"/>
        <w:rPr>
          <w:rFonts w:ascii="Times New Roman" w:eastAsia="MS Mincho" w:hAnsi="Times New Roman"/>
          <w:sz w:val="24"/>
        </w:rPr>
      </w:pPr>
    </w:p>
    <w:p w14:paraId="4CEC4AF5" w14:textId="7E88AA29" w:rsidR="00597EEC" w:rsidRPr="00197ACC" w:rsidRDefault="00697865" w:rsidP="00050DA3">
      <w:pPr>
        <w:pStyle w:val="PlainText"/>
        <w:rPr>
          <w:rFonts w:ascii="Times New Roman" w:eastAsia="MS Mincho" w:hAnsi="Times New Roman"/>
          <w:sz w:val="24"/>
        </w:rPr>
      </w:pPr>
      <w:r w:rsidRPr="00197ACC">
        <w:rPr>
          <w:rFonts w:ascii="Times New Roman" w:hAnsi="Times New Roman"/>
          <w:sz w:val="24"/>
        </w:rPr>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Pr>
          <w:rFonts w:ascii="Times New Roman" w:hAnsi="Times New Roman"/>
          <w:sz w:val="24"/>
          <w:lang w:val="en-US"/>
        </w:rPr>
        <w:t>.2</w:t>
      </w:r>
      <w:r w:rsidR="00BB0ADE" w:rsidRPr="00197ACC">
        <w:rPr>
          <w:rFonts w:ascii="Times New Roman" w:eastAsia="MS Mincho" w:hAnsi="Times New Roman"/>
          <w:sz w:val="24"/>
        </w:rPr>
        <w:t>.</w:t>
      </w:r>
      <w:r>
        <w:rPr>
          <w:rFonts w:ascii="Times New Roman" w:eastAsia="MS Mincho" w:hAnsi="Times New Roman"/>
          <w:sz w:val="24"/>
          <w:lang w:val="en-US"/>
        </w:rPr>
        <w:t>1</w:t>
      </w:r>
      <w:r w:rsidR="00BB0ADE" w:rsidRPr="00197ACC">
        <w:rPr>
          <w:rFonts w:ascii="Times New Roman" w:eastAsia="MS Mincho" w:hAnsi="Times New Roman"/>
          <w:sz w:val="24"/>
        </w:rPr>
        <w:t xml:space="preserve"> </w:t>
      </w:r>
      <w:r w:rsidR="00FE62A5" w:rsidRPr="00197ACC">
        <w:rPr>
          <w:rFonts w:ascii="Times New Roman" w:eastAsia="MS Mincho" w:hAnsi="Times New Roman"/>
          <w:sz w:val="24"/>
        </w:rPr>
        <w:t xml:space="preserve">If a </w:t>
      </w:r>
      <w:r w:rsidR="00FC467D" w:rsidRPr="00197ACC">
        <w:rPr>
          <w:rFonts w:ascii="Times New Roman" w:eastAsia="MS Mincho" w:hAnsi="Times New Roman"/>
          <w:sz w:val="24"/>
        </w:rPr>
        <w:t xml:space="preserve">potential </w:t>
      </w:r>
      <w:r w:rsidR="006012CD" w:rsidRPr="00197ACC">
        <w:rPr>
          <w:rFonts w:ascii="Times New Roman" w:eastAsia="MS Mincho" w:hAnsi="Times New Roman"/>
          <w:sz w:val="24"/>
        </w:rPr>
        <w:t xml:space="preserve">conflict of interest is </w:t>
      </w:r>
      <w:r w:rsidR="00FE62A5" w:rsidRPr="00197ACC">
        <w:rPr>
          <w:rFonts w:ascii="Times New Roman" w:eastAsia="MS Mincho" w:hAnsi="Times New Roman"/>
          <w:sz w:val="24"/>
        </w:rPr>
        <w:t xml:space="preserve">disclosed by an </w:t>
      </w:r>
      <w:r w:rsidR="00AE7139" w:rsidRPr="00197ACC">
        <w:rPr>
          <w:rFonts w:ascii="Times New Roman" w:eastAsia="MS Mincho" w:hAnsi="Times New Roman"/>
          <w:sz w:val="24"/>
        </w:rPr>
        <w:t>investigator</w:t>
      </w:r>
      <w:r w:rsidR="00FE62A5" w:rsidRPr="00197ACC">
        <w:rPr>
          <w:rFonts w:ascii="Times New Roman" w:eastAsia="MS Mincho" w:hAnsi="Times New Roman"/>
          <w:sz w:val="24"/>
        </w:rPr>
        <w:t xml:space="preserve">, </w:t>
      </w:r>
      <w:r w:rsidR="00286511" w:rsidRPr="00197ACC">
        <w:rPr>
          <w:rFonts w:ascii="Times New Roman" w:eastAsia="MS Mincho" w:hAnsi="Times New Roman"/>
          <w:sz w:val="24"/>
        </w:rPr>
        <w:t>his/her</w:t>
      </w:r>
      <w:r w:rsidR="00933C84" w:rsidRPr="00197ACC">
        <w:rPr>
          <w:rFonts w:ascii="Times New Roman" w:eastAsia="MS Mincho" w:hAnsi="Times New Roman"/>
          <w:sz w:val="24"/>
        </w:rPr>
        <w:t xml:space="preserve"> </w:t>
      </w:r>
      <w:r w:rsidR="00BB0ADE" w:rsidRPr="00197ACC">
        <w:rPr>
          <w:rFonts w:ascii="Times New Roman" w:eastAsia="MS Mincho" w:hAnsi="Times New Roman"/>
          <w:sz w:val="24"/>
        </w:rPr>
        <w:t>d</w:t>
      </w:r>
      <w:r w:rsidR="00FE62A5" w:rsidRPr="00197ACC">
        <w:rPr>
          <w:rFonts w:ascii="Times New Roman" w:eastAsia="MS Mincho" w:hAnsi="Times New Roman"/>
          <w:sz w:val="24"/>
        </w:rPr>
        <w:t>ean</w:t>
      </w:r>
      <w:r w:rsidR="006012CD" w:rsidRPr="00197ACC">
        <w:rPr>
          <w:rFonts w:ascii="Times New Roman" w:eastAsia="MS Mincho" w:hAnsi="Times New Roman"/>
          <w:sz w:val="24"/>
        </w:rPr>
        <w:t xml:space="preserve"> will </w:t>
      </w:r>
      <w:r w:rsidR="003D6672" w:rsidRPr="00197ACC">
        <w:rPr>
          <w:rFonts w:ascii="Times New Roman" w:eastAsia="MS Mincho" w:hAnsi="Times New Roman"/>
          <w:sz w:val="24"/>
        </w:rPr>
        <w:t xml:space="preserve">immediately </w:t>
      </w:r>
      <w:r w:rsidR="006012CD" w:rsidRPr="00197ACC">
        <w:rPr>
          <w:rFonts w:ascii="Times New Roman" w:eastAsia="MS Mincho" w:hAnsi="Times New Roman"/>
          <w:sz w:val="24"/>
        </w:rPr>
        <w:t xml:space="preserve">route the </w:t>
      </w:r>
      <w:r w:rsidR="00FE62A5" w:rsidRPr="00197ACC">
        <w:rPr>
          <w:rFonts w:ascii="Times New Roman" w:eastAsia="MS Mincho" w:hAnsi="Times New Roman"/>
          <w:sz w:val="24"/>
        </w:rPr>
        <w:t xml:space="preserve">FIAR </w:t>
      </w:r>
      <w:r w:rsidR="006012CD" w:rsidRPr="00197ACC">
        <w:rPr>
          <w:rFonts w:ascii="Times New Roman" w:eastAsia="MS Mincho" w:hAnsi="Times New Roman"/>
          <w:sz w:val="24"/>
        </w:rPr>
        <w:t xml:space="preserve">to </w:t>
      </w:r>
      <w:r w:rsidR="009E0325" w:rsidRPr="00197ACC">
        <w:rPr>
          <w:rFonts w:ascii="Times New Roman" w:eastAsia="MS Mincho" w:hAnsi="Times New Roman"/>
          <w:sz w:val="24"/>
        </w:rPr>
        <w:t xml:space="preserve">the </w:t>
      </w:r>
      <w:r w:rsidR="00BB0ADE" w:rsidRPr="00197ACC">
        <w:rPr>
          <w:rFonts w:ascii="Times New Roman" w:eastAsia="MS Mincho" w:hAnsi="Times New Roman"/>
          <w:sz w:val="24"/>
        </w:rPr>
        <w:t>c</w:t>
      </w:r>
      <w:r w:rsidR="009E0325" w:rsidRPr="00197ACC">
        <w:rPr>
          <w:rFonts w:ascii="Times New Roman" w:eastAsia="MS Mincho" w:hAnsi="Times New Roman"/>
          <w:sz w:val="24"/>
        </w:rPr>
        <w:t>hair of the</w:t>
      </w:r>
      <w:r w:rsidR="006012CD" w:rsidRPr="00197ACC">
        <w:rPr>
          <w:rFonts w:ascii="Times New Roman" w:eastAsia="MS Mincho" w:hAnsi="Times New Roman"/>
          <w:sz w:val="24"/>
        </w:rPr>
        <w:t xml:space="preserve"> C</w:t>
      </w:r>
      <w:r w:rsidR="003D6672" w:rsidRPr="00197ACC">
        <w:rPr>
          <w:rFonts w:ascii="Times New Roman" w:eastAsia="MS Mincho" w:hAnsi="Times New Roman"/>
          <w:sz w:val="24"/>
        </w:rPr>
        <w:t>OI</w:t>
      </w:r>
      <w:r w:rsidR="006012CD" w:rsidRPr="00197ACC">
        <w:rPr>
          <w:rFonts w:ascii="Times New Roman" w:eastAsia="MS Mincho" w:hAnsi="Times New Roman"/>
          <w:sz w:val="24"/>
        </w:rPr>
        <w:t xml:space="preserve"> </w:t>
      </w:r>
      <w:r w:rsidR="009E0325" w:rsidRPr="00197ACC">
        <w:rPr>
          <w:rFonts w:ascii="Times New Roman" w:eastAsia="MS Mincho" w:hAnsi="Times New Roman"/>
          <w:sz w:val="24"/>
        </w:rPr>
        <w:t xml:space="preserve">Committee </w:t>
      </w:r>
      <w:r w:rsidR="00EE3BDC" w:rsidRPr="00197ACC">
        <w:rPr>
          <w:rFonts w:ascii="Times New Roman" w:eastAsia="MS Mincho" w:hAnsi="Times New Roman"/>
          <w:sz w:val="24"/>
        </w:rPr>
        <w:t>and</w:t>
      </w:r>
      <w:r w:rsidR="009E0325" w:rsidRPr="00197ACC">
        <w:rPr>
          <w:rFonts w:ascii="Times New Roman" w:eastAsia="MS Mincho" w:hAnsi="Times New Roman"/>
          <w:sz w:val="24"/>
        </w:rPr>
        <w:t xml:space="preserve"> to the O</w:t>
      </w:r>
      <w:r w:rsidR="00EC5792" w:rsidRPr="00197ACC">
        <w:rPr>
          <w:rFonts w:ascii="Times New Roman" w:eastAsia="MS Mincho" w:hAnsi="Times New Roman"/>
          <w:sz w:val="24"/>
        </w:rPr>
        <w:t>ffice of Sponsored Research and Programs</w:t>
      </w:r>
      <w:r w:rsidR="003D6672" w:rsidRPr="00197ACC">
        <w:rPr>
          <w:rFonts w:ascii="Times New Roman" w:eastAsia="MS Mincho" w:hAnsi="Times New Roman"/>
          <w:sz w:val="24"/>
        </w:rPr>
        <w:t xml:space="preserve"> (OSRP)</w:t>
      </w:r>
      <w:r w:rsidR="00EC5792" w:rsidRPr="00197ACC">
        <w:rPr>
          <w:rFonts w:ascii="Times New Roman" w:eastAsia="MS Mincho" w:hAnsi="Times New Roman"/>
          <w:sz w:val="24"/>
        </w:rPr>
        <w:t xml:space="preserve">. </w:t>
      </w:r>
      <w:r w:rsidR="009E0325" w:rsidRPr="00197ACC">
        <w:rPr>
          <w:rFonts w:ascii="Times New Roman" w:eastAsia="MS Mincho" w:hAnsi="Times New Roman"/>
          <w:sz w:val="24"/>
        </w:rPr>
        <w:t xml:space="preserve">The </w:t>
      </w:r>
      <w:r w:rsidR="003D6672" w:rsidRPr="00197ACC">
        <w:rPr>
          <w:rFonts w:ascii="Times New Roman" w:eastAsia="MS Mincho" w:hAnsi="Times New Roman"/>
          <w:sz w:val="24"/>
        </w:rPr>
        <w:t xml:space="preserve">COI </w:t>
      </w:r>
      <w:r w:rsidR="009E0325" w:rsidRPr="00197ACC">
        <w:rPr>
          <w:rFonts w:ascii="Times New Roman" w:eastAsia="MS Mincho" w:hAnsi="Times New Roman"/>
          <w:sz w:val="24"/>
        </w:rPr>
        <w:t xml:space="preserve">Committee will review each disclosure to </w:t>
      </w:r>
      <w:r w:rsidR="00933C84" w:rsidRPr="00197ACC">
        <w:rPr>
          <w:rFonts w:ascii="Times New Roman" w:eastAsia="MS Mincho" w:hAnsi="Times New Roman"/>
          <w:sz w:val="24"/>
        </w:rPr>
        <w:t>determine whether it is (1) a disclosure revealing no conflict</w:t>
      </w:r>
      <w:r w:rsidR="00EC5792" w:rsidRPr="00197ACC">
        <w:rPr>
          <w:rFonts w:ascii="Times New Roman" w:eastAsia="MS Mincho" w:hAnsi="Times New Roman"/>
          <w:sz w:val="24"/>
        </w:rPr>
        <w:t>,</w:t>
      </w:r>
      <w:r w:rsidR="00933C84" w:rsidRPr="00197ACC">
        <w:rPr>
          <w:rFonts w:ascii="Times New Roman" w:eastAsia="MS Mincho" w:hAnsi="Times New Roman"/>
          <w:sz w:val="24"/>
        </w:rPr>
        <w:t xml:space="preserve"> or (2) </w:t>
      </w:r>
      <w:r w:rsidR="00286511" w:rsidRPr="00197ACC">
        <w:rPr>
          <w:rFonts w:ascii="Times New Roman" w:eastAsia="MS Mincho" w:hAnsi="Times New Roman"/>
          <w:sz w:val="24"/>
        </w:rPr>
        <w:t xml:space="preserve">a </w:t>
      </w:r>
      <w:r w:rsidR="00933C84" w:rsidRPr="00197ACC">
        <w:rPr>
          <w:rFonts w:ascii="Times New Roman" w:eastAsia="MS Mincho" w:hAnsi="Times New Roman"/>
          <w:sz w:val="24"/>
        </w:rPr>
        <w:t>disclosure requiring</w:t>
      </w:r>
      <w:r w:rsidR="00933C84" w:rsidRPr="000A6C4D">
        <w:rPr>
          <w:rFonts w:ascii="Times New Roman" w:eastAsia="MS Mincho" w:hAnsi="Times New Roman"/>
          <w:color w:val="FF0000"/>
          <w:sz w:val="24"/>
        </w:rPr>
        <w:t xml:space="preserve"> </w:t>
      </w:r>
      <w:r w:rsidR="00933C84" w:rsidRPr="00197ACC">
        <w:rPr>
          <w:rFonts w:ascii="Times New Roman" w:eastAsia="MS Mincho" w:hAnsi="Times New Roman"/>
          <w:sz w:val="24"/>
        </w:rPr>
        <w:t xml:space="preserve">additional review. </w:t>
      </w:r>
      <w:r w:rsidR="00286511" w:rsidRPr="00197ACC">
        <w:rPr>
          <w:rFonts w:ascii="Times New Roman" w:eastAsia="MS Mincho" w:hAnsi="Times New Roman"/>
          <w:sz w:val="24"/>
        </w:rPr>
        <w:t>Alt</w:t>
      </w:r>
      <w:r w:rsidR="009E0325" w:rsidRPr="00197ACC">
        <w:rPr>
          <w:rFonts w:ascii="Times New Roman" w:eastAsia="MS Mincho" w:hAnsi="Times New Roman"/>
          <w:sz w:val="24"/>
        </w:rPr>
        <w:t xml:space="preserve">hough the </w:t>
      </w:r>
      <w:r w:rsidR="00EB49D0">
        <w:rPr>
          <w:rFonts w:ascii="Times New Roman" w:eastAsia="MS Mincho" w:hAnsi="Times New Roman"/>
          <w:sz w:val="24"/>
          <w:lang w:val="en-US"/>
        </w:rPr>
        <w:t xml:space="preserve">National Science </w:t>
      </w:r>
      <w:r w:rsidR="00EB49D0" w:rsidRPr="00EB49D0">
        <w:rPr>
          <w:rFonts w:ascii="Times New Roman" w:eastAsia="MS Mincho" w:hAnsi="Times New Roman"/>
          <w:sz w:val="24"/>
          <w:lang w:val="en-US"/>
        </w:rPr>
        <w:t xml:space="preserve">Foundation </w:t>
      </w:r>
      <w:r w:rsidR="009E0325" w:rsidRPr="00EB49D0">
        <w:rPr>
          <w:rFonts w:ascii="Times New Roman" w:eastAsia="MS Mincho" w:hAnsi="Times New Roman"/>
          <w:sz w:val="24"/>
        </w:rPr>
        <w:t>define</w:t>
      </w:r>
      <w:r w:rsidR="00EC5792" w:rsidRPr="00EB49D0">
        <w:rPr>
          <w:rFonts w:ascii="Times New Roman" w:eastAsia="MS Mincho" w:hAnsi="Times New Roman"/>
          <w:sz w:val="24"/>
        </w:rPr>
        <w:t>s</w:t>
      </w:r>
      <w:r w:rsidR="009E0325" w:rsidRPr="00EB49D0">
        <w:rPr>
          <w:rFonts w:ascii="Times New Roman" w:eastAsia="MS Mincho" w:hAnsi="Times New Roman"/>
          <w:sz w:val="24"/>
        </w:rPr>
        <w:t xml:space="preserve"> </w:t>
      </w:r>
      <w:r w:rsidR="00EC5792" w:rsidRPr="00EB49D0">
        <w:rPr>
          <w:rFonts w:ascii="Times New Roman" w:eastAsia="MS Mincho" w:hAnsi="Times New Roman"/>
          <w:sz w:val="24"/>
        </w:rPr>
        <w:t>S</w:t>
      </w:r>
      <w:r w:rsidR="009E0325" w:rsidRPr="00EB49D0">
        <w:rPr>
          <w:rFonts w:ascii="Times New Roman" w:eastAsia="MS Mincho" w:hAnsi="Times New Roman"/>
          <w:sz w:val="24"/>
        </w:rPr>
        <w:t xml:space="preserve">ignificant </w:t>
      </w:r>
      <w:r w:rsidR="00EC5792" w:rsidRPr="00EB49D0">
        <w:rPr>
          <w:rFonts w:ascii="Times New Roman" w:eastAsia="MS Mincho" w:hAnsi="Times New Roman"/>
          <w:sz w:val="24"/>
        </w:rPr>
        <w:t>F</w:t>
      </w:r>
      <w:r w:rsidR="009E0325" w:rsidRPr="00EB49D0">
        <w:rPr>
          <w:rFonts w:ascii="Times New Roman" w:eastAsia="MS Mincho" w:hAnsi="Times New Roman"/>
          <w:sz w:val="24"/>
        </w:rPr>
        <w:t xml:space="preserve">inancial </w:t>
      </w:r>
      <w:r w:rsidR="00EC5792" w:rsidRPr="00EB49D0">
        <w:rPr>
          <w:rFonts w:ascii="Times New Roman" w:eastAsia="MS Mincho" w:hAnsi="Times New Roman"/>
          <w:sz w:val="24"/>
        </w:rPr>
        <w:t>I</w:t>
      </w:r>
      <w:r w:rsidR="009E0325" w:rsidRPr="00EB49D0">
        <w:rPr>
          <w:rFonts w:ascii="Times New Roman" w:eastAsia="MS Mincho" w:hAnsi="Times New Roman"/>
          <w:sz w:val="24"/>
        </w:rPr>
        <w:t xml:space="preserve">nterests at </w:t>
      </w:r>
      <w:r w:rsidR="00286511" w:rsidRPr="00EB49D0">
        <w:rPr>
          <w:rFonts w:ascii="Times New Roman" w:eastAsia="MS Mincho" w:hAnsi="Times New Roman"/>
          <w:sz w:val="24"/>
        </w:rPr>
        <w:t xml:space="preserve">the minimum financial threshold of </w:t>
      </w:r>
      <w:r w:rsidR="009E0325" w:rsidRPr="00EB49D0">
        <w:rPr>
          <w:rFonts w:ascii="Times New Roman" w:eastAsia="MS Mincho" w:hAnsi="Times New Roman"/>
          <w:sz w:val="24"/>
        </w:rPr>
        <w:t>$</w:t>
      </w:r>
      <w:r w:rsidR="00EB49D0" w:rsidRPr="000C01E0">
        <w:rPr>
          <w:rFonts w:ascii="Times New Roman" w:eastAsia="MS Mincho" w:hAnsi="Times New Roman"/>
          <w:sz w:val="24"/>
          <w:lang w:val="en-US"/>
        </w:rPr>
        <w:t>10</w:t>
      </w:r>
      <w:r w:rsidR="009E0325" w:rsidRPr="00EB49D0">
        <w:rPr>
          <w:rFonts w:ascii="Times New Roman" w:eastAsia="MS Mincho" w:hAnsi="Times New Roman"/>
          <w:sz w:val="24"/>
        </w:rPr>
        <w:t>,000 or greater</w:t>
      </w:r>
      <w:r w:rsidR="009E0325" w:rsidRPr="00197ACC">
        <w:rPr>
          <w:rFonts w:ascii="Times New Roman" w:eastAsia="MS Mincho" w:hAnsi="Times New Roman"/>
          <w:sz w:val="24"/>
        </w:rPr>
        <w:t xml:space="preserve"> in the aggregate over the preceding </w:t>
      </w:r>
      <w:r w:rsidR="008426ED">
        <w:rPr>
          <w:rFonts w:ascii="Times New Roman" w:eastAsia="MS Mincho" w:hAnsi="Times New Roman"/>
          <w:sz w:val="24"/>
          <w:lang w:val="en-US"/>
        </w:rPr>
        <w:t>twelve (</w:t>
      </w:r>
      <w:r w:rsidR="009E0325" w:rsidRPr="00197ACC">
        <w:rPr>
          <w:rFonts w:ascii="Times New Roman" w:eastAsia="MS Mincho" w:hAnsi="Times New Roman"/>
          <w:sz w:val="24"/>
        </w:rPr>
        <w:t>12</w:t>
      </w:r>
      <w:r w:rsidR="008426ED">
        <w:rPr>
          <w:rFonts w:ascii="Times New Roman" w:eastAsia="MS Mincho" w:hAnsi="Times New Roman"/>
          <w:sz w:val="24"/>
          <w:lang w:val="en-US"/>
        </w:rPr>
        <w:t>)</w:t>
      </w:r>
      <w:r w:rsidR="009E0325" w:rsidRPr="00197ACC">
        <w:rPr>
          <w:rFonts w:ascii="Times New Roman" w:eastAsia="MS Mincho" w:hAnsi="Times New Roman"/>
          <w:sz w:val="24"/>
        </w:rPr>
        <w:t xml:space="preserve"> months, </w:t>
      </w:r>
      <w:r w:rsidR="00E73FC8" w:rsidRPr="00197ACC">
        <w:rPr>
          <w:rFonts w:ascii="Times New Roman" w:eastAsia="MS Mincho" w:hAnsi="Times New Roman"/>
          <w:sz w:val="24"/>
        </w:rPr>
        <w:t>UNC</w:t>
      </w:r>
      <w:r w:rsidR="00FF11C6" w:rsidRPr="00197ACC">
        <w:rPr>
          <w:rFonts w:ascii="Times New Roman" w:eastAsia="MS Mincho" w:hAnsi="Times New Roman"/>
          <w:sz w:val="24"/>
        </w:rPr>
        <w:t xml:space="preserve"> </w:t>
      </w:r>
      <w:r w:rsidR="00E73FC8" w:rsidRPr="00197ACC">
        <w:rPr>
          <w:rFonts w:ascii="Times New Roman" w:eastAsia="MS Mincho" w:hAnsi="Times New Roman"/>
          <w:sz w:val="24"/>
        </w:rPr>
        <w:t>P</w:t>
      </w:r>
      <w:r w:rsidR="00FF11C6" w:rsidRPr="00197ACC">
        <w:rPr>
          <w:rFonts w:ascii="Times New Roman" w:eastAsia="MS Mincho" w:hAnsi="Times New Roman"/>
          <w:sz w:val="24"/>
        </w:rPr>
        <w:t>embroke</w:t>
      </w:r>
      <w:r w:rsidR="009E0325" w:rsidRPr="00197ACC">
        <w:rPr>
          <w:rFonts w:ascii="Times New Roman" w:eastAsia="MS Mincho" w:hAnsi="Times New Roman"/>
          <w:sz w:val="24"/>
        </w:rPr>
        <w:t xml:space="preserve"> </w:t>
      </w:r>
      <w:r w:rsidR="003D6672" w:rsidRPr="00197ACC">
        <w:rPr>
          <w:rFonts w:ascii="Times New Roman" w:eastAsia="MS Mincho" w:hAnsi="Times New Roman"/>
          <w:sz w:val="24"/>
        </w:rPr>
        <w:t xml:space="preserve">COI </w:t>
      </w:r>
      <w:r w:rsidR="009E0325" w:rsidRPr="00197ACC">
        <w:rPr>
          <w:rFonts w:ascii="Times New Roman" w:eastAsia="MS Mincho" w:hAnsi="Times New Roman"/>
          <w:sz w:val="24"/>
        </w:rPr>
        <w:t xml:space="preserve">Committee </w:t>
      </w:r>
      <w:r w:rsidR="003D6672" w:rsidRPr="00197ACC">
        <w:rPr>
          <w:rFonts w:ascii="Times New Roman" w:eastAsia="MS Mincho" w:hAnsi="Times New Roman"/>
          <w:sz w:val="24"/>
        </w:rPr>
        <w:t xml:space="preserve">members </w:t>
      </w:r>
      <w:r w:rsidR="009E0325" w:rsidRPr="00197ACC">
        <w:rPr>
          <w:rFonts w:ascii="Times New Roman" w:eastAsia="MS Mincho" w:hAnsi="Times New Roman"/>
          <w:sz w:val="24"/>
        </w:rPr>
        <w:t>will use</w:t>
      </w:r>
      <w:r w:rsidR="00FE62A5" w:rsidRPr="00197ACC">
        <w:rPr>
          <w:rFonts w:ascii="Times New Roman" w:eastAsia="MS Mincho" w:hAnsi="Times New Roman"/>
          <w:sz w:val="24"/>
        </w:rPr>
        <w:t xml:space="preserve"> </w:t>
      </w:r>
      <w:r w:rsidR="003D6672" w:rsidRPr="00197ACC">
        <w:rPr>
          <w:rFonts w:ascii="Times New Roman" w:eastAsia="MS Mincho" w:hAnsi="Times New Roman"/>
          <w:sz w:val="24"/>
        </w:rPr>
        <w:t>their</w:t>
      </w:r>
      <w:r w:rsidR="009E0325" w:rsidRPr="00197ACC">
        <w:rPr>
          <w:rFonts w:ascii="Times New Roman" w:eastAsia="MS Mincho" w:hAnsi="Times New Roman"/>
          <w:sz w:val="24"/>
        </w:rPr>
        <w:t xml:space="preserve"> </w:t>
      </w:r>
      <w:r w:rsidR="00B96554" w:rsidRPr="00197ACC">
        <w:rPr>
          <w:rFonts w:ascii="Times New Roman" w:eastAsia="MS Mincho" w:hAnsi="Times New Roman"/>
          <w:sz w:val="24"/>
        </w:rPr>
        <w:t xml:space="preserve">reason and </w:t>
      </w:r>
      <w:r w:rsidR="009E0325" w:rsidRPr="00197ACC">
        <w:rPr>
          <w:rFonts w:ascii="Times New Roman" w:eastAsia="MS Mincho" w:hAnsi="Times New Roman"/>
          <w:sz w:val="24"/>
        </w:rPr>
        <w:t xml:space="preserve">judgment to assess potential conflicts of interest regardless of the monetary level. </w:t>
      </w:r>
    </w:p>
    <w:p w14:paraId="200483C7" w14:textId="77777777" w:rsidR="00EC5792" w:rsidRPr="00197ACC" w:rsidRDefault="00EC5792" w:rsidP="00050DA3">
      <w:pPr>
        <w:pStyle w:val="PlainText"/>
        <w:rPr>
          <w:rFonts w:ascii="Times New Roman" w:eastAsia="MS Mincho" w:hAnsi="Times New Roman"/>
          <w:sz w:val="24"/>
        </w:rPr>
      </w:pPr>
    </w:p>
    <w:p w14:paraId="68403CE9" w14:textId="538B1710" w:rsidR="00597EEC" w:rsidRPr="00197ACC" w:rsidRDefault="00697865" w:rsidP="00050DA3">
      <w:pPr>
        <w:pStyle w:val="PlainText"/>
        <w:rPr>
          <w:rFonts w:ascii="Times New Roman" w:eastAsia="MS Mincho" w:hAnsi="Times New Roman"/>
          <w:sz w:val="24"/>
        </w:rPr>
      </w:pPr>
      <w:r w:rsidRPr="00197ACC">
        <w:rPr>
          <w:rFonts w:ascii="Times New Roman" w:hAnsi="Times New Roman"/>
          <w:sz w:val="24"/>
        </w:rPr>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Pr>
          <w:rFonts w:ascii="Times New Roman" w:hAnsi="Times New Roman"/>
          <w:sz w:val="24"/>
          <w:lang w:val="en-US"/>
        </w:rPr>
        <w:t>.2</w:t>
      </w:r>
      <w:r w:rsidRPr="00197ACC">
        <w:rPr>
          <w:rFonts w:ascii="Times New Roman" w:eastAsia="MS Mincho" w:hAnsi="Times New Roman"/>
          <w:sz w:val="24"/>
        </w:rPr>
        <w:t>.</w:t>
      </w:r>
      <w:r>
        <w:rPr>
          <w:rFonts w:ascii="Times New Roman" w:eastAsia="MS Mincho" w:hAnsi="Times New Roman"/>
          <w:sz w:val="24"/>
          <w:lang w:val="en-US"/>
        </w:rPr>
        <w:t>1</w:t>
      </w:r>
      <w:r w:rsidR="00BB0ADE" w:rsidRPr="00197ACC">
        <w:rPr>
          <w:rFonts w:ascii="Times New Roman" w:eastAsia="MS Mincho" w:hAnsi="Times New Roman"/>
          <w:sz w:val="24"/>
        </w:rPr>
        <w:t>.</w:t>
      </w:r>
      <w:r>
        <w:rPr>
          <w:rFonts w:ascii="Times New Roman" w:eastAsia="MS Mincho" w:hAnsi="Times New Roman"/>
          <w:sz w:val="24"/>
          <w:lang w:val="en-US"/>
        </w:rPr>
        <w:t>2</w:t>
      </w:r>
      <w:r w:rsidR="00BB0ADE" w:rsidRPr="00197ACC">
        <w:rPr>
          <w:rFonts w:ascii="Times New Roman" w:eastAsia="MS Mincho" w:hAnsi="Times New Roman"/>
          <w:sz w:val="24"/>
        </w:rPr>
        <w:t xml:space="preserve"> </w:t>
      </w:r>
      <w:r w:rsidR="00597EEC" w:rsidRPr="00197ACC">
        <w:rPr>
          <w:rFonts w:ascii="Times New Roman" w:eastAsia="MS Mincho" w:hAnsi="Times New Roman"/>
          <w:sz w:val="24"/>
        </w:rPr>
        <w:t xml:space="preserve">If it appears that a potential conflict of interest exists, the </w:t>
      </w:r>
      <w:r w:rsidR="00EC5792" w:rsidRPr="00197ACC">
        <w:rPr>
          <w:rFonts w:ascii="Times New Roman" w:eastAsia="MS Mincho" w:hAnsi="Times New Roman"/>
          <w:sz w:val="24"/>
        </w:rPr>
        <w:t xml:space="preserve">COI </w:t>
      </w:r>
      <w:r w:rsidR="00597EEC" w:rsidRPr="00197ACC">
        <w:rPr>
          <w:rFonts w:ascii="Times New Roman" w:eastAsia="MS Mincho" w:hAnsi="Times New Roman"/>
          <w:sz w:val="24"/>
        </w:rPr>
        <w:t>Commi</w:t>
      </w:r>
      <w:r w:rsidR="00FF11C6" w:rsidRPr="00197ACC">
        <w:rPr>
          <w:rFonts w:ascii="Times New Roman" w:eastAsia="MS Mincho" w:hAnsi="Times New Roman"/>
          <w:sz w:val="24"/>
        </w:rPr>
        <w:t xml:space="preserve">ttee, in consultation with the </w:t>
      </w:r>
      <w:r w:rsidR="00AE7139" w:rsidRPr="00197ACC">
        <w:rPr>
          <w:rFonts w:ascii="Times New Roman" w:eastAsia="MS Mincho" w:hAnsi="Times New Roman"/>
          <w:sz w:val="24"/>
        </w:rPr>
        <w:t>investigator</w:t>
      </w:r>
      <w:r w:rsidR="00597EEC" w:rsidRPr="00197ACC">
        <w:rPr>
          <w:rFonts w:ascii="Times New Roman" w:eastAsia="MS Mincho" w:hAnsi="Times New Roman"/>
          <w:sz w:val="24"/>
        </w:rPr>
        <w:t xml:space="preserve">, the </w:t>
      </w:r>
      <w:r w:rsidR="008B0D80" w:rsidRPr="00197ACC">
        <w:rPr>
          <w:rFonts w:ascii="Times New Roman" w:eastAsia="MS Mincho" w:hAnsi="Times New Roman"/>
          <w:sz w:val="24"/>
        </w:rPr>
        <w:t>c</w:t>
      </w:r>
      <w:r w:rsidR="00597EEC" w:rsidRPr="00197ACC">
        <w:rPr>
          <w:rFonts w:ascii="Times New Roman" w:eastAsia="MS Mincho" w:hAnsi="Times New Roman"/>
          <w:sz w:val="24"/>
        </w:rPr>
        <w:t xml:space="preserve">hair, and the </w:t>
      </w:r>
      <w:r w:rsidR="008B0D80" w:rsidRPr="00197ACC">
        <w:rPr>
          <w:rFonts w:ascii="Times New Roman" w:eastAsia="MS Mincho" w:hAnsi="Times New Roman"/>
          <w:sz w:val="24"/>
        </w:rPr>
        <w:t>d</w:t>
      </w:r>
      <w:r w:rsidR="00597EEC" w:rsidRPr="00197ACC">
        <w:rPr>
          <w:rFonts w:ascii="Times New Roman" w:eastAsia="MS Mincho" w:hAnsi="Times New Roman"/>
          <w:sz w:val="24"/>
        </w:rPr>
        <w:t xml:space="preserve">ean, will develop and recommend an appropriate </w:t>
      </w:r>
      <w:r w:rsidR="00247319" w:rsidRPr="00197ACC">
        <w:rPr>
          <w:rFonts w:ascii="Times New Roman" w:eastAsia="MS Mincho" w:hAnsi="Times New Roman"/>
          <w:sz w:val="24"/>
        </w:rPr>
        <w:t>management</w:t>
      </w:r>
      <w:r w:rsidR="00597EEC" w:rsidRPr="00197ACC">
        <w:rPr>
          <w:rFonts w:ascii="Times New Roman" w:eastAsia="MS Mincho" w:hAnsi="Times New Roman"/>
          <w:sz w:val="24"/>
        </w:rPr>
        <w:t xml:space="preserve"> </w:t>
      </w:r>
      <w:r w:rsidR="00247319" w:rsidRPr="00197ACC">
        <w:rPr>
          <w:rFonts w:ascii="Times New Roman" w:eastAsia="MS Mincho" w:hAnsi="Times New Roman"/>
          <w:sz w:val="24"/>
        </w:rPr>
        <w:t>plan</w:t>
      </w:r>
      <w:r w:rsidR="00597EEC" w:rsidRPr="00197ACC">
        <w:rPr>
          <w:rFonts w:ascii="Times New Roman" w:eastAsia="MS Mincho" w:hAnsi="Times New Roman"/>
          <w:sz w:val="24"/>
        </w:rPr>
        <w:t xml:space="preserve">. Actions may include the </w:t>
      </w:r>
      <w:r w:rsidR="00782773">
        <w:rPr>
          <w:rFonts w:ascii="Times New Roman" w:eastAsia="MS Mincho" w:hAnsi="Times New Roman"/>
          <w:sz w:val="24"/>
          <w:lang w:val="en-US"/>
        </w:rPr>
        <w:t>having the employee</w:t>
      </w:r>
      <w:r w:rsidR="00782773" w:rsidRPr="00197ACC">
        <w:rPr>
          <w:rFonts w:ascii="Times New Roman" w:eastAsia="MS Mincho" w:hAnsi="Times New Roman"/>
          <w:sz w:val="24"/>
        </w:rPr>
        <w:t xml:space="preserve"> tak</w:t>
      </w:r>
      <w:r w:rsidR="00782773">
        <w:rPr>
          <w:rFonts w:ascii="Times New Roman" w:eastAsia="MS Mincho" w:hAnsi="Times New Roman"/>
          <w:sz w:val="24"/>
          <w:lang w:val="en-US"/>
        </w:rPr>
        <w:t>e</w:t>
      </w:r>
      <w:r w:rsidR="00782773" w:rsidRPr="00197ACC">
        <w:rPr>
          <w:rFonts w:ascii="Times New Roman" w:eastAsia="MS Mincho" w:hAnsi="Times New Roman"/>
          <w:sz w:val="24"/>
        </w:rPr>
        <w:t xml:space="preserve"> </w:t>
      </w:r>
      <w:r w:rsidR="00597EEC" w:rsidRPr="00197ACC">
        <w:rPr>
          <w:rFonts w:ascii="Times New Roman" w:eastAsia="MS Mincho" w:hAnsi="Times New Roman"/>
          <w:sz w:val="24"/>
        </w:rPr>
        <w:t>the necessary steps to eliminate the conflict of interest, a determination that the potential conflict of interest is actually permissible, or that other action needs to be taken.</w:t>
      </w:r>
    </w:p>
    <w:p w14:paraId="036DABC3" w14:textId="77777777" w:rsidR="00597EEC" w:rsidRPr="00197ACC" w:rsidRDefault="00597EEC" w:rsidP="00050DA3">
      <w:pPr>
        <w:pStyle w:val="PlainText"/>
        <w:rPr>
          <w:rFonts w:ascii="Times New Roman" w:eastAsia="MS Mincho" w:hAnsi="Times New Roman"/>
          <w:sz w:val="24"/>
        </w:rPr>
      </w:pPr>
    </w:p>
    <w:p w14:paraId="216307A5" w14:textId="02079572" w:rsidR="00933C84" w:rsidRPr="00197ACC" w:rsidRDefault="00697865" w:rsidP="00050DA3">
      <w:pPr>
        <w:pStyle w:val="PlainText"/>
        <w:rPr>
          <w:rFonts w:ascii="Times New Roman" w:eastAsia="MS Mincho" w:hAnsi="Times New Roman"/>
          <w:sz w:val="24"/>
        </w:rPr>
      </w:pPr>
      <w:r w:rsidRPr="00197ACC">
        <w:rPr>
          <w:rFonts w:ascii="Times New Roman" w:hAnsi="Times New Roman"/>
          <w:sz w:val="24"/>
        </w:rPr>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Pr>
          <w:rFonts w:ascii="Times New Roman" w:hAnsi="Times New Roman"/>
          <w:sz w:val="24"/>
          <w:lang w:val="en-US"/>
        </w:rPr>
        <w:t>.2</w:t>
      </w:r>
      <w:r w:rsidRPr="00197ACC">
        <w:rPr>
          <w:rFonts w:ascii="Times New Roman" w:eastAsia="MS Mincho" w:hAnsi="Times New Roman"/>
          <w:sz w:val="24"/>
        </w:rPr>
        <w:t>.</w:t>
      </w:r>
      <w:r>
        <w:rPr>
          <w:rFonts w:ascii="Times New Roman" w:eastAsia="MS Mincho" w:hAnsi="Times New Roman"/>
          <w:sz w:val="24"/>
          <w:lang w:val="en-US"/>
        </w:rPr>
        <w:t>1</w:t>
      </w:r>
      <w:r w:rsidR="008B0D80" w:rsidRPr="00197ACC">
        <w:rPr>
          <w:rFonts w:ascii="Times New Roman" w:eastAsia="MS Mincho" w:hAnsi="Times New Roman"/>
          <w:sz w:val="24"/>
        </w:rPr>
        <w:t>.</w:t>
      </w:r>
      <w:r>
        <w:rPr>
          <w:rFonts w:ascii="Times New Roman" w:eastAsia="MS Mincho" w:hAnsi="Times New Roman"/>
          <w:sz w:val="24"/>
          <w:lang w:val="en-US"/>
        </w:rPr>
        <w:t>3</w:t>
      </w:r>
      <w:r w:rsidR="008B0D80" w:rsidRPr="00197ACC">
        <w:rPr>
          <w:rFonts w:ascii="Times New Roman" w:eastAsia="MS Mincho" w:hAnsi="Times New Roman"/>
          <w:sz w:val="24"/>
        </w:rPr>
        <w:t xml:space="preserve"> </w:t>
      </w:r>
      <w:r w:rsidR="00933C84" w:rsidRPr="00197ACC">
        <w:rPr>
          <w:rFonts w:ascii="Times New Roman" w:eastAsia="MS Mincho" w:hAnsi="Times New Roman"/>
          <w:sz w:val="24"/>
        </w:rPr>
        <w:t>The FIAR form,</w:t>
      </w:r>
      <w:r w:rsidR="009E0325" w:rsidRPr="00197ACC">
        <w:rPr>
          <w:rFonts w:ascii="Times New Roman" w:eastAsia="MS Mincho" w:hAnsi="Times New Roman"/>
          <w:sz w:val="24"/>
        </w:rPr>
        <w:t xml:space="preserve"> along with the </w:t>
      </w:r>
      <w:r w:rsidR="003D6672" w:rsidRPr="00197ACC">
        <w:rPr>
          <w:rFonts w:ascii="Times New Roman" w:eastAsia="MS Mincho" w:hAnsi="Times New Roman"/>
          <w:sz w:val="24"/>
        </w:rPr>
        <w:t xml:space="preserve">COI </w:t>
      </w:r>
      <w:r w:rsidR="009E0325" w:rsidRPr="00197ACC">
        <w:rPr>
          <w:rFonts w:ascii="Times New Roman" w:eastAsia="MS Mincho" w:hAnsi="Times New Roman"/>
          <w:sz w:val="24"/>
        </w:rPr>
        <w:t xml:space="preserve">Committee’s </w:t>
      </w:r>
      <w:r w:rsidR="00933C84" w:rsidRPr="00197ACC">
        <w:rPr>
          <w:rFonts w:ascii="Times New Roman" w:eastAsia="MS Mincho" w:hAnsi="Times New Roman"/>
          <w:sz w:val="24"/>
        </w:rPr>
        <w:t xml:space="preserve">decision and recommendation, will be forwarded to the </w:t>
      </w:r>
      <w:r w:rsidR="008B0D80" w:rsidRPr="00197ACC">
        <w:rPr>
          <w:rFonts w:ascii="Times New Roman" w:eastAsia="MS Mincho" w:hAnsi="Times New Roman"/>
          <w:sz w:val="24"/>
        </w:rPr>
        <w:t>p</w:t>
      </w:r>
      <w:r w:rsidR="009E0325" w:rsidRPr="00197ACC">
        <w:rPr>
          <w:rFonts w:ascii="Times New Roman" w:eastAsia="MS Mincho" w:hAnsi="Times New Roman"/>
          <w:sz w:val="24"/>
        </w:rPr>
        <w:t>rovost</w:t>
      </w:r>
      <w:r w:rsidR="007C2570">
        <w:rPr>
          <w:rFonts w:ascii="Times New Roman" w:eastAsia="MS Mincho" w:hAnsi="Times New Roman"/>
          <w:sz w:val="24"/>
          <w:lang w:val="en-US"/>
        </w:rPr>
        <w:t xml:space="preserve"> </w:t>
      </w:r>
      <w:r w:rsidR="007C2570">
        <w:rPr>
          <w:rFonts w:ascii="Times New Roman" w:hAnsi="Times New Roman"/>
          <w:sz w:val="24"/>
          <w:lang w:val="en-US"/>
        </w:rPr>
        <w:t>and VC for academic affairs</w:t>
      </w:r>
      <w:r w:rsidR="009E0325" w:rsidRPr="00197ACC">
        <w:rPr>
          <w:rFonts w:ascii="Times New Roman" w:eastAsia="MS Mincho" w:hAnsi="Times New Roman"/>
          <w:sz w:val="24"/>
        </w:rPr>
        <w:t xml:space="preserve"> for final review and approval. </w:t>
      </w:r>
      <w:r w:rsidR="009178CF" w:rsidRPr="00197ACC">
        <w:rPr>
          <w:rFonts w:ascii="Times New Roman" w:eastAsia="MS Mincho" w:hAnsi="Times New Roman"/>
          <w:sz w:val="24"/>
        </w:rPr>
        <w:t xml:space="preserve">The final review and approval will be </w:t>
      </w:r>
      <w:r w:rsidR="00EC5792" w:rsidRPr="00197ACC">
        <w:rPr>
          <w:rFonts w:ascii="Times New Roman" w:eastAsia="MS Mincho" w:hAnsi="Times New Roman"/>
          <w:sz w:val="24"/>
        </w:rPr>
        <w:t>communicated</w:t>
      </w:r>
      <w:r w:rsidR="009178CF" w:rsidRPr="00197ACC">
        <w:rPr>
          <w:rFonts w:ascii="Times New Roman" w:eastAsia="MS Mincho" w:hAnsi="Times New Roman"/>
          <w:sz w:val="24"/>
        </w:rPr>
        <w:t xml:space="preserve"> </w:t>
      </w:r>
      <w:r w:rsidR="00E73FC8" w:rsidRPr="00197ACC">
        <w:rPr>
          <w:rFonts w:ascii="Times New Roman" w:eastAsia="MS Mincho" w:hAnsi="Times New Roman"/>
          <w:sz w:val="24"/>
        </w:rPr>
        <w:t xml:space="preserve">in writing </w:t>
      </w:r>
      <w:r w:rsidR="009178CF" w:rsidRPr="00197ACC">
        <w:rPr>
          <w:rFonts w:ascii="Times New Roman" w:eastAsia="MS Mincho" w:hAnsi="Times New Roman"/>
          <w:sz w:val="24"/>
        </w:rPr>
        <w:t xml:space="preserve">to </w:t>
      </w:r>
      <w:r w:rsidR="00597EEC" w:rsidRPr="00197ACC">
        <w:rPr>
          <w:rFonts w:ascii="Times New Roman" w:eastAsia="MS Mincho" w:hAnsi="Times New Roman"/>
          <w:sz w:val="24"/>
        </w:rPr>
        <w:t>all parties (</w:t>
      </w:r>
      <w:r w:rsidR="00AE7139" w:rsidRPr="00197ACC">
        <w:rPr>
          <w:rFonts w:ascii="Times New Roman" w:eastAsia="MS Mincho" w:hAnsi="Times New Roman"/>
          <w:sz w:val="24"/>
        </w:rPr>
        <w:t>investigator</w:t>
      </w:r>
      <w:r w:rsidR="00FF11C6" w:rsidRPr="00197ACC">
        <w:rPr>
          <w:rFonts w:ascii="Times New Roman" w:eastAsia="MS Mincho" w:hAnsi="Times New Roman"/>
          <w:sz w:val="24"/>
        </w:rPr>
        <w:t xml:space="preserve">, </w:t>
      </w:r>
      <w:r w:rsidR="008B0D80" w:rsidRPr="00197ACC">
        <w:rPr>
          <w:rFonts w:ascii="Times New Roman" w:eastAsia="MS Mincho" w:hAnsi="Times New Roman"/>
          <w:sz w:val="24"/>
        </w:rPr>
        <w:t>c</w:t>
      </w:r>
      <w:r w:rsidR="00597EEC" w:rsidRPr="00197ACC">
        <w:rPr>
          <w:rFonts w:ascii="Times New Roman" w:eastAsia="MS Mincho" w:hAnsi="Times New Roman"/>
          <w:sz w:val="24"/>
        </w:rPr>
        <w:t xml:space="preserve">hair, </w:t>
      </w:r>
      <w:r w:rsidR="008B0D80" w:rsidRPr="00197ACC">
        <w:rPr>
          <w:rFonts w:ascii="Times New Roman" w:eastAsia="MS Mincho" w:hAnsi="Times New Roman"/>
          <w:sz w:val="24"/>
        </w:rPr>
        <w:t>d</w:t>
      </w:r>
      <w:r w:rsidR="00597EEC" w:rsidRPr="00197ACC">
        <w:rPr>
          <w:rFonts w:ascii="Times New Roman" w:eastAsia="MS Mincho" w:hAnsi="Times New Roman"/>
          <w:sz w:val="24"/>
        </w:rPr>
        <w:t xml:space="preserve">ean, OSRP). </w:t>
      </w:r>
      <w:r w:rsidR="00933C84" w:rsidRPr="00197ACC">
        <w:rPr>
          <w:rFonts w:ascii="Times New Roman" w:eastAsia="MS Mincho" w:hAnsi="Times New Roman"/>
          <w:sz w:val="24"/>
        </w:rPr>
        <w:t xml:space="preserve">If the activity is determined not to be in conflict with </w:t>
      </w:r>
      <w:r w:rsidR="00AE7139" w:rsidRPr="00197ACC">
        <w:rPr>
          <w:rFonts w:ascii="Times New Roman" w:eastAsia="MS Mincho" w:hAnsi="Times New Roman"/>
          <w:sz w:val="24"/>
        </w:rPr>
        <w:t>university</w:t>
      </w:r>
      <w:r w:rsidR="00933C84" w:rsidRPr="00197ACC">
        <w:rPr>
          <w:rFonts w:ascii="Times New Roman" w:eastAsia="MS Mincho" w:hAnsi="Times New Roman"/>
          <w:sz w:val="24"/>
        </w:rPr>
        <w:t xml:space="preserve"> obligations, the </w:t>
      </w:r>
      <w:r w:rsidR="009178CF" w:rsidRPr="00197ACC">
        <w:rPr>
          <w:rFonts w:ascii="Times New Roman" w:eastAsia="MS Mincho" w:hAnsi="Times New Roman"/>
          <w:sz w:val="24"/>
        </w:rPr>
        <w:t xml:space="preserve">FIAR </w:t>
      </w:r>
      <w:r w:rsidR="00933C84" w:rsidRPr="00197ACC">
        <w:rPr>
          <w:rFonts w:ascii="Times New Roman" w:eastAsia="MS Mincho" w:hAnsi="Times New Roman"/>
          <w:sz w:val="24"/>
        </w:rPr>
        <w:t xml:space="preserve">form will be filed in the </w:t>
      </w:r>
      <w:r w:rsidR="002A5F61">
        <w:rPr>
          <w:rFonts w:ascii="Times New Roman" w:eastAsia="MS Mincho" w:hAnsi="Times New Roman"/>
          <w:sz w:val="24"/>
          <w:lang w:val="en-US"/>
        </w:rPr>
        <w:t>Covered</w:t>
      </w:r>
      <w:r w:rsidR="002A5F61" w:rsidRPr="00197ACC">
        <w:rPr>
          <w:rFonts w:ascii="Times New Roman" w:eastAsia="MS Mincho" w:hAnsi="Times New Roman"/>
          <w:sz w:val="24"/>
        </w:rPr>
        <w:t xml:space="preserve"> </w:t>
      </w:r>
      <w:r w:rsidR="002A5F61">
        <w:rPr>
          <w:rFonts w:ascii="Times New Roman" w:eastAsia="MS Mincho" w:hAnsi="Times New Roman"/>
          <w:sz w:val="24"/>
          <w:lang w:val="en-US"/>
        </w:rPr>
        <w:t xml:space="preserve">Employee’s  </w:t>
      </w:r>
      <w:r w:rsidR="00933C84" w:rsidRPr="00197ACC">
        <w:rPr>
          <w:rFonts w:ascii="Times New Roman" w:eastAsia="MS Mincho" w:hAnsi="Times New Roman"/>
          <w:sz w:val="24"/>
        </w:rPr>
        <w:t>pers</w:t>
      </w:r>
      <w:r w:rsidR="009E0325" w:rsidRPr="00197ACC">
        <w:rPr>
          <w:rFonts w:ascii="Times New Roman" w:eastAsia="MS Mincho" w:hAnsi="Times New Roman"/>
          <w:sz w:val="24"/>
        </w:rPr>
        <w:t>onnel file</w:t>
      </w:r>
      <w:r w:rsidR="00B14D55" w:rsidRPr="00197ACC">
        <w:rPr>
          <w:rFonts w:ascii="Times New Roman" w:eastAsia="MS Mincho" w:hAnsi="Times New Roman"/>
          <w:sz w:val="24"/>
        </w:rPr>
        <w:t xml:space="preserve"> </w:t>
      </w:r>
      <w:r w:rsidR="003D6672" w:rsidRPr="00197ACC">
        <w:rPr>
          <w:rFonts w:ascii="Times New Roman" w:eastAsia="MS Mincho" w:hAnsi="Times New Roman"/>
          <w:sz w:val="24"/>
        </w:rPr>
        <w:t>maintained in the Office of Academic Affairs</w:t>
      </w:r>
      <w:r w:rsidR="00BD4F86" w:rsidRPr="00197ACC">
        <w:rPr>
          <w:rFonts w:ascii="Times New Roman" w:eastAsia="MS Mincho" w:hAnsi="Times New Roman"/>
          <w:sz w:val="24"/>
        </w:rPr>
        <w:t>.</w:t>
      </w:r>
      <w:r w:rsidR="00EC5792" w:rsidRPr="00197ACC">
        <w:rPr>
          <w:rFonts w:ascii="Times New Roman" w:eastAsia="MS Mincho" w:hAnsi="Times New Roman"/>
          <w:sz w:val="24"/>
        </w:rPr>
        <w:t xml:space="preserve"> </w:t>
      </w:r>
      <w:r w:rsidR="00597EEC" w:rsidRPr="00197ACC">
        <w:rPr>
          <w:rFonts w:ascii="Times New Roman" w:eastAsia="MS Mincho" w:hAnsi="Times New Roman"/>
          <w:sz w:val="24"/>
        </w:rPr>
        <w:t>If a</w:t>
      </w:r>
      <w:r w:rsidR="008B0D80" w:rsidRPr="00197ACC">
        <w:rPr>
          <w:rFonts w:ascii="Times New Roman" w:eastAsia="MS Mincho" w:hAnsi="Times New Roman"/>
          <w:sz w:val="24"/>
        </w:rPr>
        <w:t>n</w:t>
      </w:r>
      <w:r w:rsidR="00597EEC" w:rsidRPr="00197ACC">
        <w:rPr>
          <w:rFonts w:ascii="Times New Roman" w:eastAsia="MS Mincho" w:hAnsi="Times New Roman"/>
          <w:sz w:val="24"/>
        </w:rPr>
        <w:t xml:space="preserve"> FCOI is found to exist, the</w:t>
      </w:r>
      <w:r w:rsidR="00B96554" w:rsidRPr="00197ACC">
        <w:rPr>
          <w:rFonts w:ascii="Times New Roman" w:eastAsia="MS Mincho" w:hAnsi="Times New Roman"/>
          <w:sz w:val="24"/>
        </w:rPr>
        <w:t xml:space="preserve"> </w:t>
      </w:r>
      <w:r w:rsidR="00EC5792" w:rsidRPr="00197ACC">
        <w:rPr>
          <w:rFonts w:ascii="Times New Roman" w:eastAsia="MS Mincho" w:hAnsi="Times New Roman"/>
          <w:sz w:val="24"/>
        </w:rPr>
        <w:t xml:space="preserve">COI </w:t>
      </w:r>
      <w:r w:rsidR="00B96554" w:rsidRPr="00197ACC">
        <w:rPr>
          <w:rFonts w:ascii="Times New Roman" w:eastAsia="MS Mincho" w:hAnsi="Times New Roman"/>
          <w:sz w:val="24"/>
        </w:rPr>
        <w:t>Committee</w:t>
      </w:r>
      <w:r w:rsidR="00597EEC" w:rsidRPr="00197ACC">
        <w:rPr>
          <w:rFonts w:ascii="Times New Roman" w:eastAsia="MS Mincho" w:hAnsi="Times New Roman"/>
          <w:sz w:val="24"/>
        </w:rPr>
        <w:t xml:space="preserve">, along with the </w:t>
      </w:r>
      <w:r w:rsidR="008B0D80" w:rsidRPr="00197ACC">
        <w:rPr>
          <w:rFonts w:ascii="Times New Roman" w:eastAsia="MS Mincho" w:hAnsi="Times New Roman"/>
          <w:sz w:val="24"/>
        </w:rPr>
        <w:t>c</w:t>
      </w:r>
      <w:r w:rsidR="00597EEC" w:rsidRPr="00197ACC">
        <w:rPr>
          <w:rFonts w:ascii="Times New Roman" w:eastAsia="MS Mincho" w:hAnsi="Times New Roman"/>
          <w:sz w:val="24"/>
        </w:rPr>
        <w:t xml:space="preserve">hair and </w:t>
      </w:r>
      <w:r w:rsidR="008B0D80" w:rsidRPr="00197ACC">
        <w:rPr>
          <w:rFonts w:ascii="Times New Roman" w:eastAsia="MS Mincho" w:hAnsi="Times New Roman"/>
          <w:sz w:val="24"/>
        </w:rPr>
        <w:t>d</w:t>
      </w:r>
      <w:r w:rsidR="00597EEC" w:rsidRPr="00197ACC">
        <w:rPr>
          <w:rFonts w:ascii="Times New Roman" w:eastAsia="MS Mincho" w:hAnsi="Times New Roman"/>
          <w:sz w:val="24"/>
        </w:rPr>
        <w:t xml:space="preserve">ean, will be responsible for ongoing monitoring </w:t>
      </w:r>
      <w:r w:rsidR="00222726" w:rsidRPr="00197ACC">
        <w:rPr>
          <w:rFonts w:ascii="Times New Roman" w:eastAsia="MS Mincho" w:hAnsi="Times New Roman"/>
          <w:sz w:val="24"/>
        </w:rPr>
        <w:t xml:space="preserve">of the </w:t>
      </w:r>
      <w:r w:rsidR="00247319" w:rsidRPr="00197ACC">
        <w:rPr>
          <w:rFonts w:ascii="Times New Roman" w:eastAsia="MS Mincho" w:hAnsi="Times New Roman"/>
          <w:sz w:val="24"/>
        </w:rPr>
        <w:t>management</w:t>
      </w:r>
      <w:r w:rsidR="00222726" w:rsidRPr="00197ACC">
        <w:rPr>
          <w:rFonts w:ascii="Times New Roman" w:eastAsia="MS Mincho" w:hAnsi="Times New Roman"/>
          <w:sz w:val="24"/>
        </w:rPr>
        <w:t xml:space="preserve"> </w:t>
      </w:r>
      <w:r w:rsidR="00247319" w:rsidRPr="00197ACC">
        <w:rPr>
          <w:rFonts w:ascii="Times New Roman" w:eastAsia="MS Mincho" w:hAnsi="Times New Roman"/>
          <w:sz w:val="24"/>
        </w:rPr>
        <w:t>plan</w:t>
      </w:r>
      <w:r w:rsidR="00222726" w:rsidRPr="00197ACC">
        <w:rPr>
          <w:rFonts w:ascii="Times New Roman" w:eastAsia="MS Mincho" w:hAnsi="Times New Roman"/>
          <w:sz w:val="24"/>
        </w:rPr>
        <w:t xml:space="preserve">, with regular reports provided to the </w:t>
      </w:r>
      <w:r w:rsidR="008B0D80" w:rsidRPr="00197ACC">
        <w:rPr>
          <w:rFonts w:ascii="Times New Roman" w:eastAsia="MS Mincho" w:hAnsi="Times New Roman"/>
          <w:sz w:val="24"/>
        </w:rPr>
        <w:t>p</w:t>
      </w:r>
      <w:r w:rsidR="00222726" w:rsidRPr="00197ACC">
        <w:rPr>
          <w:rFonts w:ascii="Times New Roman" w:eastAsia="MS Mincho" w:hAnsi="Times New Roman"/>
          <w:sz w:val="24"/>
        </w:rPr>
        <w:t>rovost</w:t>
      </w:r>
      <w:r w:rsidR="007C2570">
        <w:rPr>
          <w:rFonts w:ascii="Times New Roman" w:eastAsia="MS Mincho" w:hAnsi="Times New Roman"/>
          <w:sz w:val="24"/>
          <w:lang w:val="en-US"/>
        </w:rPr>
        <w:t xml:space="preserve"> </w:t>
      </w:r>
      <w:r w:rsidR="007C2570">
        <w:rPr>
          <w:rFonts w:ascii="Times New Roman" w:hAnsi="Times New Roman"/>
          <w:sz w:val="24"/>
          <w:lang w:val="en-US"/>
        </w:rPr>
        <w:t>and VC for academic affairs</w:t>
      </w:r>
      <w:r w:rsidR="00EA653E" w:rsidRPr="00197ACC">
        <w:rPr>
          <w:rFonts w:ascii="Times New Roman" w:eastAsia="MS Mincho" w:hAnsi="Times New Roman"/>
          <w:sz w:val="24"/>
        </w:rPr>
        <w:t>.</w:t>
      </w:r>
    </w:p>
    <w:p w14:paraId="6F291A6F" w14:textId="77777777" w:rsidR="00933C84" w:rsidRPr="00197ACC" w:rsidRDefault="00933C84" w:rsidP="00050DA3">
      <w:pPr>
        <w:pStyle w:val="PlainText"/>
        <w:rPr>
          <w:rFonts w:ascii="Times New Roman" w:eastAsia="MS Mincho" w:hAnsi="Times New Roman"/>
          <w:sz w:val="24"/>
        </w:rPr>
      </w:pPr>
    </w:p>
    <w:p w14:paraId="16E7F7D5" w14:textId="687C6CCE" w:rsidR="006C7D19" w:rsidRPr="00197ACC" w:rsidRDefault="00697865" w:rsidP="00050DA3">
      <w:pPr>
        <w:pStyle w:val="PlainText"/>
        <w:rPr>
          <w:rFonts w:ascii="Times New Roman" w:eastAsia="MS Mincho" w:hAnsi="Times New Roman"/>
          <w:sz w:val="24"/>
        </w:rPr>
      </w:pPr>
      <w:r w:rsidRPr="00197ACC">
        <w:rPr>
          <w:rFonts w:ascii="Times New Roman" w:hAnsi="Times New Roman"/>
          <w:sz w:val="24"/>
        </w:rPr>
        <w:lastRenderedPageBreak/>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Pr>
          <w:rFonts w:ascii="Times New Roman" w:hAnsi="Times New Roman"/>
          <w:sz w:val="24"/>
          <w:lang w:val="en-US"/>
        </w:rPr>
        <w:t>.2</w:t>
      </w:r>
      <w:r w:rsidRPr="00197ACC">
        <w:rPr>
          <w:rFonts w:ascii="Times New Roman" w:eastAsia="MS Mincho" w:hAnsi="Times New Roman"/>
          <w:sz w:val="24"/>
        </w:rPr>
        <w:t>.</w:t>
      </w:r>
      <w:r>
        <w:rPr>
          <w:rFonts w:ascii="Times New Roman" w:eastAsia="MS Mincho" w:hAnsi="Times New Roman"/>
          <w:sz w:val="24"/>
          <w:lang w:val="en-US"/>
        </w:rPr>
        <w:t>1</w:t>
      </w:r>
      <w:r w:rsidR="008B0D80" w:rsidRPr="00197ACC">
        <w:rPr>
          <w:rFonts w:ascii="Times New Roman" w:eastAsia="MS Mincho" w:hAnsi="Times New Roman"/>
          <w:sz w:val="24"/>
        </w:rPr>
        <w:t>.</w:t>
      </w:r>
      <w:r>
        <w:rPr>
          <w:rFonts w:ascii="Times New Roman" w:eastAsia="MS Mincho" w:hAnsi="Times New Roman"/>
          <w:sz w:val="24"/>
          <w:lang w:val="en-US"/>
        </w:rPr>
        <w:t>4</w:t>
      </w:r>
      <w:r w:rsidR="008B0D80" w:rsidRPr="00197ACC">
        <w:rPr>
          <w:rFonts w:ascii="Times New Roman" w:eastAsia="MS Mincho" w:hAnsi="Times New Roman"/>
          <w:sz w:val="24"/>
        </w:rPr>
        <w:t xml:space="preserve"> </w:t>
      </w:r>
      <w:r w:rsidR="00933C84" w:rsidRPr="00197ACC">
        <w:rPr>
          <w:rFonts w:ascii="Times New Roman" w:eastAsia="MS Mincho" w:hAnsi="Times New Roman"/>
          <w:sz w:val="24"/>
        </w:rPr>
        <w:t xml:space="preserve">If the </w:t>
      </w:r>
      <w:r w:rsidR="002A5F61">
        <w:rPr>
          <w:rFonts w:ascii="Times New Roman" w:eastAsia="MS Mincho" w:hAnsi="Times New Roman"/>
          <w:sz w:val="24"/>
          <w:lang w:val="en-US"/>
        </w:rPr>
        <w:t>Covered Employee</w:t>
      </w:r>
      <w:r w:rsidR="002A5F61" w:rsidRPr="00197ACC">
        <w:rPr>
          <w:rFonts w:ascii="Times New Roman" w:eastAsia="MS Mincho" w:hAnsi="Times New Roman"/>
          <w:sz w:val="24"/>
        </w:rPr>
        <w:t xml:space="preserve"> </w:t>
      </w:r>
      <w:r w:rsidR="00933C84" w:rsidRPr="00197ACC">
        <w:rPr>
          <w:rFonts w:ascii="Times New Roman" w:eastAsia="MS Mincho" w:hAnsi="Times New Roman"/>
          <w:sz w:val="24"/>
        </w:rPr>
        <w:t>and</w:t>
      </w:r>
      <w:r w:rsidR="00597EEC" w:rsidRPr="00197ACC">
        <w:rPr>
          <w:rFonts w:ascii="Times New Roman" w:eastAsia="MS Mincho" w:hAnsi="Times New Roman"/>
          <w:sz w:val="24"/>
        </w:rPr>
        <w:t>/or</w:t>
      </w:r>
      <w:r w:rsidR="00933C84" w:rsidRPr="00197ACC">
        <w:rPr>
          <w:rFonts w:ascii="Times New Roman" w:eastAsia="MS Mincho" w:hAnsi="Times New Roman"/>
          <w:sz w:val="24"/>
        </w:rPr>
        <w:t xml:space="preserve"> the</w:t>
      </w:r>
      <w:r w:rsidR="008E1625">
        <w:rPr>
          <w:rFonts w:ascii="Times New Roman" w:eastAsia="MS Mincho" w:hAnsi="Times New Roman"/>
          <w:sz w:val="24"/>
          <w:lang w:val="en-US"/>
        </w:rPr>
        <w:t>ir</w:t>
      </w:r>
      <w:r w:rsidR="00933C84" w:rsidRPr="00197ACC">
        <w:rPr>
          <w:rFonts w:ascii="Times New Roman" w:eastAsia="MS Mincho" w:hAnsi="Times New Roman"/>
          <w:sz w:val="24"/>
        </w:rPr>
        <w:t xml:space="preserve"> </w:t>
      </w:r>
      <w:r w:rsidR="008B0D80" w:rsidRPr="00197ACC">
        <w:rPr>
          <w:rFonts w:ascii="Times New Roman" w:eastAsia="MS Mincho" w:hAnsi="Times New Roman"/>
          <w:sz w:val="24"/>
        </w:rPr>
        <w:t>c</w:t>
      </w:r>
      <w:r w:rsidR="00933C84" w:rsidRPr="00197ACC">
        <w:rPr>
          <w:rFonts w:ascii="Times New Roman" w:eastAsia="MS Mincho" w:hAnsi="Times New Roman"/>
          <w:sz w:val="24"/>
        </w:rPr>
        <w:t xml:space="preserve">hair </w:t>
      </w:r>
      <w:r w:rsidR="00173F89" w:rsidRPr="00197ACC">
        <w:rPr>
          <w:rFonts w:ascii="Times New Roman" w:eastAsia="MS Mincho" w:hAnsi="Times New Roman"/>
          <w:sz w:val="24"/>
        </w:rPr>
        <w:t>(</w:t>
      </w:r>
      <w:r w:rsidR="00933C84" w:rsidRPr="00197ACC">
        <w:rPr>
          <w:rFonts w:ascii="Times New Roman" w:eastAsia="MS Mincho" w:hAnsi="Times New Roman"/>
          <w:sz w:val="24"/>
        </w:rPr>
        <w:t xml:space="preserve">or </w:t>
      </w:r>
      <w:r w:rsidR="008B0D80" w:rsidRPr="00197ACC">
        <w:rPr>
          <w:rFonts w:ascii="Times New Roman" w:eastAsia="MS Mincho" w:hAnsi="Times New Roman"/>
          <w:sz w:val="24"/>
        </w:rPr>
        <w:t>d</w:t>
      </w:r>
      <w:r w:rsidR="00933C84" w:rsidRPr="00197ACC">
        <w:rPr>
          <w:rFonts w:ascii="Times New Roman" w:eastAsia="MS Mincho" w:hAnsi="Times New Roman"/>
          <w:sz w:val="24"/>
        </w:rPr>
        <w:t xml:space="preserve">epartment </w:t>
      </w:r>
      <w:r w:rsidR="008B0D80" w:rsidRPr="00197ACC">
        <w:rPr>
          <w:rFonts w:ascii="Times New Roman" w:eastAsia="MS Mincho" w:hAnsi="Times New Roman"/>
          <w:sz w:val="24"/>
        </w:rPr>
        <w:t>h</w:t>
      </w:r>
      <w:r w:rsidR="00933C84" w:rsidRPr="00197ACC">
        <w:rPr>
          <w:rFonts w:ascii="Times New Roman" w:eastAsia="MS Mincho" w:hAnsi="Times New Roman"/>
          <w:sz w:val="24"/>
        </w:rPr>
        <w:t>ead</w:t>
      </w:r>
      <w:r w:rsidR="003921EE">
        <w:rPr>
          <w:rFonts w:ascii="Times New Roman" w:eastAsia="MS Mincho" w:hAnsi="Times New Roman"/>
          <w:sz w:val="24"/>
          <w:lang w:val="en-US"/>
        </w:rPr>
        <w:t>)</w:t>
      </w:r>
      <w:r w:rsidR="00933C84" w:rsidRPr="00197ACC">
        <w:rPr>
          <w:rFonts w:ascii="Times New Roman" w:eastAsia="MS Mincho" w:hAnsi="Times New Roman"/>
          <w:sz w:val="24"/>
        </w:rPr>
        <w:t xml:space="preserve"> do</w:t>
      </w:r>
      <w:r w:rsidR="003921EE">
        <w:rPr>
          <w:rFonts w:ascii="Times New Roman" w:eastAsia="MS Mincho" w:hAnsi="Times New Roman"/>
          <w:sz w:val="24"/>
          <w:lang w:val="en-US"/>
        </w:rPr>
        <w:t>es</w:t>
      </w:r>
      <w:r w:rsidR="00933C84" w:rsidRPr="00197ACC">
        <w:rPr>
          <w:rFonts w:ascii="Times New Roman" w:eastAsia="MS Mincho" w:hAnsi="Times New Roman"/>
          <w:sz w:val="24"/>
        </w:rPr>
        <w:t xml:space="preserve"> not agree </w:t>
      </w:r>
      <w:r w:rsidR="00597EEC" w:rsidRPr="00197ACC">
        <w:rPr>
          <w:rFonts w:ascii="Times New Roman" w:eastAsia="MS Mincho" w:hAnsi="Times New Roman"/>
          <w:sz w:val="24"/>
        </w:rPr>
        <w:t xml:space="preserve">with the </w:t>
      </w:r>
      <w:r w:rsidR="003D6672" w:rsidRPr="00197ACC">
        <w:rPr>
          <w:rFonts w:ascii="Times New Roman" w:eastAsia="MS Mincho" w:hAnsi="Times New Roman"/>
          <w:sz w:val="24"/>
        </w:rPr>
        <w:t xml:space="preserve">COI </w:t>
      </w:r>
      <w:r w:rsidR="00597EEC" w:rsidRPr="00197ACC">
        <w:rPr>
          <w:rFonts w:ascii="Times New Roman" w:eastAsia="MS Mincho" w:hAnsi="Times New Roman"/>
          <w:sz w:val="24"/>
        </w:rPr>
        <w:t xml:space="preserve">Committee’s </w:t>
      </w:r>
      <w:r w:rsidR="003D6672" w:rsidRPr="00197ACC">
        <w:rPr>
          <w:rFonts w:ascii="Times New Roman" w:eastAsia="MS Mincho" w:hAnsi="Times New Roman"/>
          <w:sz w:val="24"/>
        </w:rPr>
        <w:t xml:space="preserve">recommendation </w:t>
      </w:r>
      <w:r w:rsidR="00597EEC" w:rsidRPr="00197ACC">
        <w:rPr>
          <w:rFonts w:ascii="Times New Roman" w:eastAsia="MS Mincho" w:hAnsi="Times New Roman"/>
          <w:sz w:val="24"/>
        </w:rPr>
        <w:t xml:space="preserve">or </w:t>
      </w:r>
      <w:r w:rsidR="008B0D80" w:rsidRPr="00197ACC">
        <w:rPr>
          <w:rFonts w:ascii="Times New Roman" w:eastAsia="MS Mincho" w:hAnsi="Times New Roman"/>
          <w:sz w:val="24"/>
        </w:rPr>
        <w:t>p</w:t>
      </w:r>
      <w:r w:rsidR="00597EEC" w:rsidRPr="00197ACC">
        <w:rPr>
          <w:rFonts w:ascii="Times New Roman" w:eastAsia="MS Mincho" w:hAnsi="Times New Roman"/>
          <w:sz w:val="24"/>
        </w:rPr>
        <w:t>rovost’s</w:t>
      </w:r>
      <w:r w:rsidR="007C2570">
        <w:rPr>
          <w:rFonts w:ascii="Times New Roman" w:eastAsia="MS Mincho" w:hAnsi="Times New Roman"/>
          <w:sz w:val="24"/>
          <w:lang w:val="en-US"/>
        </w:rPr>
        <w:t xml:space="preserve"> </w:t>
      </w:r>
      <w:r w:rsidR="007C2570">
        <w:rPr>
          <w:rFonts w:ascii="Times New Roman" w:hAnsi="Times New Roman"/>
          <w:sz w:val="24"/>
          <w:lang w:val="en-US"/>
        </w:rPr>
        <w:t>and VC for academic affairs’</w:t>
      </w:r>
      <w:r w:rsidR="00597EEC" w:rsidRPr="00197ACC">
        <w:rPr>
          <w:rFonts w:ascii="Times New Roman" w:eastAsia="MS Mincho" w:hAnsi="Times New Roman"/>
          <w:sz w:val="24"/>
        </w:rPr>
        <w:t xml:space="preserve"> </w:t>
      </w:r>
      <w:r w:rsidR="00933C84" w:rsidRPr="00197ACC">
        <w:rPr>
          <w:rFonts w:ascii="Times New Roman" w:eastAsia="MS Mincho" w:hAnsi="Times New Roman"/>
          <w:sz w:val="24"/>
        </w:rPr>
        <w:t xml:space="preserve">decision </w:t>
      </w:r>
      <w:r w:rsidR="003D6672" w:rsidRPr="00197ACC">
        <w:rPr>
          <w:rFonts w:ascii="Times New Roman" w:eastAsia="MS Mincho" w:hAnsi="Times New Roman"/>
          <w:sz w:val="24"/>
        </w:rPr>
        <w:t>regarding</w:t>
      </w:r>
      <w:r w:rsidR="00933C84" w:rsidRPr="00197ACC">
        <w:rPr>
          <w:rFonts w:ascii="Times New Roman" w:eastAsia="MS Mincho" w:hAnsi="Times New Roman"/>
          <w:sz w:val="24"/>
        </w:rPr>
        <w:t xml:space="preserve"> the potential for conflict of interest </w:t>
      </w:r>
      <w:r w:rsidR="00BC36D1" w:rsidRPr="00197ACC">
        <w:rPr>
          <w:rFonts w:ascii="Times New Roman" w:eastAsia="MS Mincho" w:hAnsi="Times New Roman"/>
          <w:sz w:val="24"/>
        </w:rPr>
        <w:t>and/</w:t>
      </w:r>
      <w:r w:rsidR="00933C84" w:rsidRPr="00197ACC">
        <w:rPr>
          <w:rFonts w:ascii="Times New Roman" w:eastAsia="MS Mincho" w:hAnsi="Times New Roman"/>
          <w:sz w:val="24"/>
        </w:rPr>
        <w:t xml:space="preserve">or actions to be taken, </w:t>
      </w:r>
      <w:r w:rsidR="00173F89" w:rsidRPr="00197ACC">
        <w:rPr>
          <w:rFonts w:ascii="Times New Roman" w:eastAsia="MS Mincho" w:hAnsi="Times New Roman"/>
          <w:sz w:val="24"/>
        </w:rPr>
        <w:t>s/</w:t>
      </w:r>
      <w:r w:rsidR="00933C84" w:rsidRPr="00197ACC">
        <w:rPr>
          <w:rFonts w:ascii="Times New Roman" w:eastAsia="MS Mincho" w:hAnsi="Times New Roman"/>
          <w:sz w:val="24"/>
        </w:rPr>
        <w:t xml:space="preserve">he can appeal </w:t>
      </w:r>
      <w:r w:rsidR="00BC36D1" w:rsidRPr="00197ACC">
        <w:rPr>
          <w:rFonts w:ascii="Times New Roman" w:eastAsia="MS Mincho" w:hAnsi="Times New Roman"/>
          <w:sz w:val="24"/>
        </w:rPr>
        <w:t xml:space="preserve">the </w:t>
      </w:r>
      <w:r w:rsidR="003D6672" w:rsidRPr="00197ACC">
        <w:rPr>
          <w:rFonts w:ascii="Times New Roman" w:eastAsia="MS Mincho" w:hAnsi="Times New Roman"/>
          <w:sz w:val="24"/>
        </w:rPr>
        <w:t xml:space="preserve">recommendation and/or decision through the </w:t>
      </w:r>
      <w:r w:rsidR="008B0D80" w:rsidRPr="00197ACC">
        <w:rPr>
          <w:rFonts w:ascii="Times New Roman" w:eastAsia="MS Mincho" w:hAnsi="Times New Roman"/>
          <w:sz w:val="24"/>
        </w:rPr>
        <w:t>c</w:t>
      </w:r>
      <w:r w:rsidR="003D6672" w:rsidRPr="00197ACC">
        <w:rPr>
          <w:rFonts w:ascii="Times New Roman" w:eastAsia="MS Mincho" w:hAnsi="Times New Roman"/>
          <w:sz w:val="24"/>
        </w:rPr>
        <w:t>hancellor.</w:t>
      </w:r>
      <w:r w:rsidR="00933C84" w:rsidRPr="00197ACC">
        <w:rPr>
          <w:rFonts w:ascii="Times New Roman" w:eastAsia="MS Mincho" w:hAnsi="Times New Roman"/>
          <w:sz w:val="24"/>
        </w:rPr>
        <w:t xml:space="preserve">  </w:t>
      </w:r>
      <w:r w:rsidR="006C7D19" w:rsidRPr="00197ACC">
        <w:rPr>
          <w:rFonts w:ascii="Times New Roman" w:eastAsia="MS Mincho" w:hAnsi="Times New Roman"/>
          <w:sz w:val="24"/>
        </w:rPr>
        <w:t xml:space="preserve"> </w:t>
      </w:r>
    </w:p>
    <w:p w14:paraId="5C1B623F" w14:textId="77777777" w:rsidR="006C7D19" w:rsidRPr="00197ACC" w:rsidRDefault="006C7D19" w:rsidP="00050DA3">
      <w:pPr>
        <w:pStyle w:val="PlainText"/>
        <w:rPr>
          <w:rFonts w:ascii="Times New Roman" w:eastAsia="MS Mincho" w:hAnsi="Times New Roman"/>
          <w:sz w:val="24"/>
        </w:rPr>
      </w:pPr>
    </w:p>
    <w:p w14:paraId="2194E9C0" w14:textId="34E75F6A" w:rsidR="00093FAA" w:rsidRPr="00197ACC" w:rsidRDefault="00697865" w:rsidP="00050DA3">
      <w:pPr>
        <w:pStyle w:val="PlainText"/>
        <w:rPr>
          <w:rFonts w:ascii="Times New Roman" w:hAnsi="Times New Roman"/>
          <w:sz w:val="24"/>
        </w:rPr>
      </w:pPr>
      <w:r w:rsidRPr="00197ACC">
        <w:rPr>
          <w:rFonts w:ascii="Times New Roman" w:hAnsi="Times New Roman"/>
          <w:sz w:val="24"/>
        </w:rPr>
        <w:t>6.</w:t>
      </w:r>
      <w:r w:rsidRPr="00197ACC">
        <w:rPr>
          <w:rFonts w:ascii="Times New Roman" w:hAnsi="Times New Roman"/>
          <w:sz w:val="24"/>
          <w:lang w:val="en-US"/>
        </w:rPr>
        <w:t>2</w:t>
      </w:r>
      <w:r w:rsidRPr="00197ACC">
        <w:rPr>
          <w:rFonts w:ascii="Times New Roman" w:hAnsi="Times New Roman"/>
          <w:sz w:val="24"/>
        </w:rPr>
        <w:t>.</w:t>
      </w:r>
      <w:r w:rsidRPr="00197ACC">
        <w:rPr>
          <w:rFonts w:ascii="Times New Roman" w:hAnsi="Times New Roman"/>
          <w:sz w:val="24"/>
          <w:lang w:val="en-US"/>
        </w:rPr>
        <w:t>10</w:t>
      </w:r>
      <w:r>
        <w:rPr>
          <w:rFonts w:ascii="Times New Roman" w:hAnsi="Times New Roman"/>
          <w:sz w:val="24"/>
          <w:lang w:val="en-US"/>
        </w:rPr>
        <w:t>.2</w:t>
      </w:r>
      <w:r w:rsidRPr="00197ACC">
        <w:rPr>
          <w:rFonts w:ascii="Times New Roman" w:eastAsia="MS Mincho" w:hAnsi="Times New Roman"/>
          <w:sz w:val="24"/>
        </w:rPr>
        <w:t>.</w:t>
      </w:r>
      <w:r>
        <w:rPr>
          <w:rFonts w:ascii="Times New Roman" w:eastAsia="MS Mincho" w:hAnsi="Times New Roman"/>
          <w:sz w:val="24"/>
          <w:lang w:val="en-US"/>
        </w:rPr>
        <w:t>1.5</w:t>
      </w:r>
      <w:r w:rsidR="00B03050" w:rsidRPr="00197ACC">
        <w:rPr>
          <w:rFonts w:ascii="Times New Roman" w:hAnsi="Times New Roman"/>
          <w:sz w:val="24"/>
        </w:rPr>
        <w:t xml:space="preserve"> </w:t>
      </w:r>
      <w:r w:rsidR="00093FAA" w:rsidRPr="00197ACC">
        <w:rPr>
          <w:rFonts w:ascii="Times New Roman" w:hAnsi="Times New Roman"/>
          <w:sz w:val="24"/>
        </w:rPr>
        <w:t>UNC Pembroke will not</w:t>
      </w:r>
      <w:r w:rsidR="003D6672" w:rsidRPr="00197ACC">
        <w:rPr>
          <w:rFonts w:ascii="Times New Roman" w:hAnsi="Times New Roman"/>
          <w:sz w:val="24"/>
        </w:rPr>
        <w:t xml:space="preserve"> </w:t>
      </w:r>
      <w:r w:rsidR="00093FAA" w:rsidRPr="00197ACC">
        <w:rPr>
          <w:rFonts w:ascii="Times New Roman" w:hAnsi="Times New Roman"/>
          <w:sz w:val="24"/>
        </w:rPr>
        <w:t xml:space="preserve">execute </w:t>
      </w:r>
      <w:r w:rsidR="00BC36D1" w:rsidRPr="00197ACC">
        <w:rPr>
          <w:rFonts w:ascii="Times New Roman" w:hAnsi="Times New Roman"/>
          <w:sz w:val="24"/>
        </w:rPr>
        <w:t xml:space="preserve">funding </w:t>
      </w:r>
      <w:r w:rsidR="00093FAA" w:rsidRPr="00197ACC">
        <w:rPr>
          <w:rFonts w:ascii="Times New Roman" w:hAnsi="Times New Roman"/>
          <w:sz w:val="24"/>
        </w:rPr>
        <w:t xml:space="preserve">award documents or allow expenditures of </w:t>
      </w:r>
      <w:r w:rsidR="00F17BDC" w:rsidRPr="00197ACC">
        <w:rPr>
          <w:rFonts w:ascii="Times New Roman" w:hAnsi="Times New Roman"/>
          <w:sz w:val="24"/>
        </w:rPr>
        <w:t xml:space="preserve">funded </w:t>
      </w:r>
      <w:r w:rsidR="00FF11C6" w:rsidRPr="00197ACC">
        <w:rPr>
          <w:rFonts w:ascii="Times New Roman" w:hAnsi="Times New Roman"/>
          <w:sz w:val="24"/>
        </w:rPr>
        <w:t>research</w:t>
      </w:r>
      <w:r w:rsidR="00093FAA" w:rsidRPr="00197ACC">
        <w:rPr>
          <w:rFonts w:ascii="Times New Roman" w:hAnsi="Times New Roman"/>
          <w:sz w:val="24"/>
        </w:rPr>
        <w:t xml:space="preserve"> if the </w:t>
      </w:r>
      <w:r w:rsidR="002A5F61">
        <w:rPr>
          <w:rFonts w:ascii="Times New Roman" w:hAnsi="Times New Roman"/>
          <w:sz w:val="24"/>
          <w:lang w:val="en-US"/>
        </w:rPr>
        <w:t>Covered</w:t>
      </w:r>
      <w:r w:rsidR="002A5F61" w:rsidRPr="00197ACC">
        <w:rPr>
          <w:rFonts w:ascii="Times New Roman" w:hAnsi="Times New Roman"/>
          <w:sz w:val="24"/>
        </w:rPr>
        <w:t xml:space="preserve"> </w:t>
      </w:r>
      <w:r w:rsidR="002A5F61">
        <w:rPr>
          <w:rFonts w:ascii="Times New Roman" w:hAnsi="Times New Roman"/>
          <w:sz w:val="24"/>
          <w:lang w:val="en-US"/>
        </w:rPr>
        <w:t>Employee’s</w:t>
      </w:r>
      <w:r w:rsidR="002A5F61" w:rsidRPr="00197ACC">
        <w:rPr>
          <w:rFonts w:ascii="Times New Roman" w:hAnsi="Times New Roman"/>
          <w:sz w:val="24"/>
        </w:rPr>
        <w:t xml:space="preserve"> </w:t>
      </w:r>
      <w:r w:rsidR="00222726" w:rsidRPr="00197ACC">
        <w:rPr>
          <w:rFonts w:ascii="Times New Roman" w:hAnsi="Times New Roman"/>
          <w:sz w:val="24"/>
        </w:rPr>
        <w:t>FIAR</w:t>
      </w:r>
      <w:r w:rsidR="00093FAA" w:rsidRPr="00197ACC">
        <w:rPr>
          <w:rFonts w:ascii="Times New Roman" w:hAnsi="Times New Roman"/>
          <w:sz w:val="24"/>
        </w:rPr>
        <w:t xml:space="preserve"> </w:t>
      </w:r>
      <w:r w:rsidR="00F17BDC" w:rsidRPr="00197ACC">
        <w:rPr>
          <w:rFonts w:ascii="Times New Roman" w:hAnsi="Times New Roman"/>
          <w:sz w:val="24"/>
        </w:rPr>
        <w:t>f</w:t>
      </w:r>
      <w:r w:rsidR="00093FAA" w:rsidRPr="00197ACC">
        <w:rPr>
          <w:rFonts w:ascii="Times New Roman" w:hAnsi="Times New Roman"/>
          <w:sz w:val="24"/>
        </w:rPr>
        <w:t>orm</w:t>
      </w:r>
      <w:r w:rsidR="00BC36D1" w:rsidRPr="00197ACC">
        <w:rPr>
          <w:rFonts w:ascii="Times New Roman" w:hAnsi="Times New Roman"/>
          <w:sz w:val="24"/>
        </w:rPr>
        <w:t>s</w:t>
      </w:r>
      <w:r w:rsidR="00222726" w:rsidRPr="00197ACC">
        <w:rPr>
          <w:rFonts w:ascii="Times New Roman" w:hAnsi="Times New Roman"/>
          <w:sz w:val="24"/>
        </w:rPr>
        <w:t xml:space="preserve"> are</w:t>
      </w:r>
      <w:r w:rsidR="00093FAA" w:rsidRPr="00197ACC">
        <w:rPr>
          <w:rFonts w:ascii="Times New Roman" w:hAnsi="Times New Roman"/>
          <w:sz w:val="24"/>
        </w:rPr>
        <w:t xml:space="preserve"> not completed or if the</w:t>
      </w:r>
      <w:r w:rsidR="00F17BDC" w:rsidRPr="00197ACC">
        <w:rPr>
          <w:rFonts w:ascii="Times New Roman" w:hAnsi="Times New Roman"/>
          <w:sz w:val="24"/>
        </w:rPr>
        <w:t xml:space="preserve"> COI </w:t>
      </w:r>
      <w:r w:rsidR="00222726" w:rsidRPr="00197ACC">
        <w:rPr>
          <w:rFonts w:ascii="Times New Roman" w:hAnsi="Times New Roman"/>
          <w:sz w:val="24"/>
        </w:rPr>
        <w:t>Committee’s</w:t>
      </w:r>
      <w:r w:rsidR="00093FAA" w:rsidRPr="00197ACC">
        <w:rPr>
          <w:rFonts w:ascii="Times New Roman" w:hAnsi="Times New Roman"/>
          <w:sz w:val="24"/>
        </w:rPr>
        <w:t xml:space="preserve"> review and resolution of any conflict is not yet completed and approved. Conflicts which cannot be satisfactorily managed, reduced, or eliminate</w:t>
      </w:r>
      <w:r w:rsidR="00FE62A5" w:rsidRPr="00197ACC">
        <w:rPr>
          <w:rFonts w:ascii="Times New Roman" w:hAnsi="Times New Roman"/>
          <w:sz w:val="24"/>
        </w:rPr>
        <w:t>d</w:t>
      </w:r>
      <w:r w:rsidR="00093FAA" w:rsidRPr="00197ACC">
        <w:rPr>
          <w:rFonts w:ascii="Times New Roman" w:hAnsi="Times New Roman"/>
          <w:sz w:val="24"/>
        </w:rPr>
        <w:t xml:space="preserve"> will be disclosed to the sponsoring federal agency</w:t>
      </w:r>
      <w:r w:rsidR="00222726" w:rsidRPr="00197ACC">
        <w:rPr>
          <w:rFonts w:ascii="Times New Roman" w:hAnsi="Times New Roman"/>
          <w:sz w:val="24"/>
        </w:rPr>
        <w:t>, as applicable</w:t>
      </w:r>
      <w:r w:rsidR="00B312C5" w:rsidRPr="00197ACC">
        <w:rPr>
          <w:rFonts w:ascii="Times New Roman" w:hAnsi="Times New Roman"/>
          <w:sz w:val="24"/>
        </w:rPr>
        <w:t>.</w:t>
      </w:r>
    </w:p>
    <w:p w14:paraId="68D81C93" w14:textId="77777777" w:rsidR="00B312C5" w:rsidRPr="00197ACC" w:rsidRDefault="00B312C5" w:rsidP="00050DA3">
      <w:pPr>
        <w:pStyle w:val="PlainText"/>
        <w:rPr>
          <w:rFonts w:ascii="Times New Roman" w:hAnsi="Times New Roman"/>
          <w:sz w:val="24"/>
        </w:rPr>
      </w:pPr>
    </w:p>
    <w:p w14:paraId="45CD2B96" w14:textId="77777777" w:rsidR="00B312C5" w:rsidRPr="00197ACC" w:rsidRDefault="005172B1"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00156F6A" w:rsidRPr="00197ACC">
        <w:rPr>
          <w:rFonts w:ascii="Times New Roman" w:eastAsia="MS Mincho" w:hAnsi="Times New Roman"/>
          <w:sz w:val="24"/>
        </w:rPr>
        <w:t>.</w:t>
      </w:r>
      <w:r w:rsidR="00156F6A" w:rsidRPr="00197ACC">
        <w:rPr>
          <w:rFonts w:ascii="Times New Roman" w:eastAsia="MS Mincho" w:hAnsi="Times New Roman"/>
          <w:sz w:val="24"/>
          <w:lang w:val="en-US"/>
        </w:rPr>
        <w:t>10</w:t>
      </w:r>
      <w:r w:rsidR="00B03050" w:rsidRPr="00197ACC">
        <w:rPr>
          <w:rFonts w:ascii="Times New Roman" w:eastAsia="MS Mincho" w:hAnsi="Times New Roman"/>
          <w:sz w:val="24"/>
        </w:rPr>
        <w:t>.3</w:t>
      </w:r>
      <w:r w:rsidR="00DC5527" w:rsidRPr="00197ACC">
        <w:rPr>
          <w:rFonts w:ascii="Times New Roman" w:eastAsia="MS Mincho" w:hAnsi="Times New Roman"/>
          <w:sz w:val="24"/>
        </w:rPr>
        <w:t xml:space="preserve"> </w:t>
      </w:r>
      <w:r w:rsidR="00DE2F42" w:rsidRPr="00197ACC">
        <w:rPr>
          <w:rFonts w:ascii="Times New Roman" w:eastAsia="MS Mincho" w:hAnsi="Times New Roman"/>
          <w:sz w:val="24"/>
        </w:rPr>
        <w:t>Disclosure of Financial Interests/Conflicts of Interest - PHS-Funded Research</w:t>
      </w:r>
      <w:r w:rsidR="00DE2F42" w:rsidRPr="00197ACC">
        <w:rPr>
          <w:rFonts w:ascii="Times New Roman" w:eastAsia="MS Mincho" w:hAnsi="Times New Roman"/>
          <w:i/>
          <w:sz w:val="24"/>
        </w:rPr>
        <w:t xml:space="preserve">  </w:t>
      </w:r>
    </w:p>
    <w:p w14:paraId="6B0E00D1" w14:textId="77777777" w:rsidR="00B03050" w:rsidRPr="00197ACC" w:rsidRDefault="00B03050" w:rsidP="00050DA3">
      <w:pPr>
        <w:pStyle w:val="PlainText"/>
        <w:rPr>
          <w:rFonts w:ascii="Times New Roman" w:eastAsia="MS Mincho" w:hAnsi="Times New Roman"/>
          <w:sz w:val="24"/>
        </w:rPr>
      </w:pPr>
    </w:p>
    <w:p w14:paraId="13423E46" w14:textId="2A2406E4" w:rsidR="00055EAC" w:rsidRPr="00197ACC" w:rsidRDefault="00697865"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Pr="00197ACC">
        <w:rPr>
          <w:rFonts w:ascii="Times New Roman" w:eastAsia="MS Mincho" w:hAnsi="Times New Roman"/>
          <w:sz w:val="24"/>
        </w:rPr>
        <w:t>.</w:t>
      </w:r>
      <w:r w:rsidRPr="00197ACC">
        <w:rPr>
          <w:rFonts w:ascii="Times New Roman" w:eastAsia="MS Mincho" w:hAnsi="Times New Roman"/>
          <w:sz w:val="24"/>
          <w:lang w:val="en-US"/>
        </w:rPr>
        <w:t>10</w:t>
      </w:r>
      <w:r w:rsidRPr="00197ACC">
        <w:rPr>
          <w:rFonts w:ascii="Times New Roman" w:eastAsia="MS Mincho" w:hAnsi="Times New Roman"/>
          <w:sz w:val="24"/>
        </w:rPr>
        <w:t>.3</w:t>
      </w:r>
      <w:r w:rsidR="00B03050" w:rsidRPr="00197ACC">
        <w:rPr>
          <w:rFonts w:ascii="Times New Roman" w:eastAsia="MS Mincho" w:hAnsi="Times New Roman"/>
          <w:sz w:val="24"/>
        </w:rPr>
        <w:t>.</w:t>
      </w:r>
      <w:r>
        <w:rPr>
          <w:rFonts w:ascii="Times New Roman" w:eastAsia="MS Mincho" w:hAnsi="Times New Roman"/>
          <w:sz w:val="24"/>
          <w:lang w:val="en-US"/>
        </w:rPr>
        <w:t>1</w:t>
      </w:r>
      <w:r w:rsidR="00B03050" w:rsidRPr="00197ACC">
        <w:rPr>
          <w:rFonts w:ascii="Times New Roman" w:eastAsia="MS Mincho" w:hAnsi="Times New Roman"/>
          <w:sz w:val="24"/>
        </w:rPr>
        <w:t xml:space="preserve"> </w:t>
      </w:r>
      <w:r w:rsidR="009178CF" w:rsidRPr="00197ACC">
        <w:rPr>
          <w:rFonts w:ascii="Times New Roman" w:eastAsia="MS Mincho" w:hAnsi="Times New Roman"/>
          <w:sz w:val="24"/>
        </w:rPr>
        <w:t>The disclosure, review, and monitoring of PHS</w:t>
      </w:r>
      <w:r w:rsidR="00055EAC" w:rsidRPr="00197ACC">
        <w:rPr>
          <w:rFonts w:ascii="Times New Roman" w:eastAsia="MS Mincho" w:hAnsi="Times New Roman"/>
          <w:sz w:val="24"/>
        </w:rPr>
        <w:t>-</w:t>
      </w:r>
      <w:r w:rsidR="009178CF" w:rsidRPr="00197ACC">
        <w:rPr>
          <w:rFonts w:ascii="Times New Roman" w:eastAsia="MS Mincho" w:hAnsi="Times New Roman"/>
          <w:sz w:val="24"/>
        </w:rPr>
        <w:t xml:space="preserve">funded research will follow the same </w:t>
      </w:r>
      <w:r w:rsidR="00055EAC" w:rsidRPr="00197ACC">
        <w:rPr>
          <w:rFonts w:ascii="Times New Roman" w:eastAsia="MS Mincho" w:hAnsi="Times New Roman"/>
          <w:sz w:val="24"/>
        </w:rPr>
        <w:t xml:space="preserve">general </w:t>
      </w:r>
      <w:r w:rsidR="009178CF" w:rsidRPr="00197ACC">
        <w:rPr>
          <w:rFonts w:ascii="Times New Roman" w:eastAsia="MS Mincho" w:hAnsi="Times New Roman"/>
          <w:sz w:val="24"/>
        </w:rPr>
        <w:t>process as outlined abov</w:t>
      </w:r>
      <w:r w:rsidR="00055EAC" w:rsidRPr="00197ACC">
        <w:rPr>
          <w:rFonts w:ascii="Times New Roman" w:eastAsia="MS Mincho" w:hAnsi="Times New Roman"/>
          <w:sz w:val="24"/>
        </w:rPr>
        <w:t xml:space="preserve">e for non-PHS-funded research. For each new or updated disclosure, the </w:t>
      </w:r>
      <w:r w:rsidR="00AE7139" w:rsidRPr="00197ACC">
        <w:rPr>
          <w:rFonts w:ascii="Times New Roman" w:eastAsia="MS Mincho" w:hAnsi="Times New Roman"/>
          <w:sz w:val="24"/>
        </w:rPr>
        <w:t>investigator</w:t>
      </w:r>
      <w:r w:rsidR="00055EAC" w:rsidRPr="00197ACC">
        <w:rPr>
          <w:rFonts w:ascii="Times New Roman" w:eastAsia="MS Mincho" w:hAnsi="Times New Roman"/>
          <w:sz w:val="24"/>
        </w:rPr>
        <w:t xml:space="preserve"> will submit a FIAR form to his/her </w:t>
      </w:r>
      <w:r w:rsidR="00B03050" w:rsidRPr="00197ACC">
        <w:rPr>
          <w:rFonts w:ascii="Times New Roman" w:eastAsia="MS Mincho" w:hAnsi="Times New Roman"/>
          <w:sz w:val="24"/>
        </w:rPr>
        <w:t>c</w:t>
      </w:r>
      <w:r w:rsidR="00055EAC" w:rsidRPr="00197ACC">
        <w:rPr>
          <w:rFonts w:ascii="Times New Roman" w:eastAsia="MS Mincho" w:hAnsi="Times New Roman"/>
          <w:sz w:val="24"/>
        </w:rPr>
        <w:t xml:space="preserve">hair and </w:t>
      </w:r>
      <w:r w:rsidR="00B03050" w:rsidRPr="00197ACC">
        <w:rPr>
          <w:rFonts w:ascii="Times New Roman" w:eastAsia="MS Mincho" w:hAnsi="Times New Roman"/>
          <w:sz w:val="24"/>
        </w:rPr>
        <w:t>d</w:t>
      </w:r>
      <w:r w:rsidR="00055EAC" w:rsidRPr="00197ACC">
        <w:rPr>
          <w:rFonts w:ascii="Times New Roman" w:eastAsia="MS Mincho" w:hAnsi="Times New Roman"/>
          <w:sz w:val="24"/>
        </w:rPr>
        <w:t xml:space="preserve">ean for their review and signature, who will forward the disclosure to the </w:t>
      </w:r>
      <w:r w:rsidR="00247319" w:rsidRPr="00197ACC">
        <w:rPr>
          <w:rFonts w:ascii="Times New Roman" w:eastAsia="MS Mincho" w:hAnsi="Times New Roman"/>
          <w:sz w:val="24"/>
        </w:rPr>
        <w:t>committee</w:t>
      </w:r>
      <w:r w:rsidR="00055EAC" w:rsidRPr="00197ACC">
        <w:rPr>
          <w:rFonts w:ascii="Times New Roman" w:eastAsia="MS Mincho" w:hAnsi="Times New Roman"/>
          <w:sz w:val="24"/>
        </w:rPr>
        <w:t xml:space="preserve"> and to the OSRP.  Final </w:t>
      </w:r>
      <w:r w:rsidR="00247319" w:rsidRPr="00197ACC">
        <w:rPr>
          <w:rFonts w:ascii="Times New Roman" w:eastAsia="MS Mincho" w:hAnsi="Times New Roman"/>
          <w:sz w:val="24"/>
        </w:rPr>
        <w:t>committee</w:t>
      </w:r>
      <w:r w:rsidR="00055EAC" w:rsidRPr="00197ACC">
        <w:rPr>
          <w:rFonts w:ascii="Times New Roman" w:eastAsia="MS Mincho" w:hAnsi="Times New Roman"/>
          <w:sz w:val="24"/>
        </w:rPr>
        <w:t xml:space="preserve"> recommendations will be forwarded to the </w:t>
      </w:r>
      <w:r w:rsidR="00B03050" w:rsidRPr="00197ACC">
        <w:rPr>
          <w:rFonts w:ascii="Times New Roman" w:eastAsia="MS Mincho" w:hAnsi="Times New Roman"/>
          <w:sz w:val="24"/>
        </w:rPr>
        <w:t>p</w:t>
      </w:r>
      <w:r w:rsidR="00055EAC" w:rsidRPr="00197ACC">
        <w:rPr>
          <w:rFonts w:ascii="Times New Roman" w:eastAsia="MS Mincho" w:hAnsi="Times New Roman"/>
          <w:sz w:val="24"/>
        </w:rPr>
        <w:t xml:space="preserve">rovost </w:t>
      </w:r>
      <w:r w:rsidR="007C2570">
        <w:rPr>
          <w:rFonts w:ascii="Times New Roman" w:hAnsi="Times New Roman"/>
          <w:sz w:val="24"/>
          <w:lang w:val="en-US"/>
        </w:rPr>
        <w:t>and VC for academic affairs</w:t>
      </w:r>
      <w:r w:rsidR="007C2570" w:rsidRPr="00197ACC">
        <w:rPr>
          <w:rFonts w:ascii="Times New Roman" w:eastAsia="MS Mincho" w:hAnsi="Times New Roman"/>
          <w:sz w:val="24"/>
        </w:rPr>
        <w:t xml:space="preserve"> </w:t>
      </w:r>
      <w:r w:rsidR="00055EAC" w:rsidRPr="00197ACC">
        <w:rPr>
          <w:rFonts w:ascii="Times New Roman" w:eastAsia="MS Mincho" w:hAnsi="Times New Roman"/>
          <w:sz w:val="24"/>
        </w:rPr>
        <w:t xml:space="preserve">for final institutional review and approval.  </w:t>
      </w:r>
    </w:p>
    <w:p w14:paraId="6F5BD014" w14:textId="77777777" w:rsidR="00055EAC" w:rsidRPr="00197ACC" w:rsidRDefault="00055EAC" w:rsidP="00050DA3">
      <w:pPr>
        <w:pStyle w:val="PlainText"/>
        <w:rPr>
          <w:rFonts w:ascii="Times New Roman" w:eastAsia="MS Mincho" w:hAnsi="Times New Roman"/>
          <w:sz w:val="24"/>
        </w:rPr>
      </w:pPr>
    </w:p>
    <w:p w14:paraId="304A8880" w14:textId="5BF4EAEB" w:rsidR="006526BE" w:rsidRPr="00197ACC" w:rsidRDefault="00697865"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Pr="00197ACC">
        <w:rPr>
          <w:rFonts w:ascii="Times New Roman" w:eastAsia="MS Mincho" w:hAnsi="Times New Roman"/>
          <w:sz w:val="24"/>
        </w:rPr>
        <w:t>.</w:t>
      </w:r>
      <w:r w:rsidRPr="00197ACC">
        <w:rPr>
          <w:rFonts w:ascii="Times New Roman" w:eastAsia="MS Mincho" w:hAnsi="Times New Roman"/>
          <w:sz w:val="24"/>
          <w:lang w:val="en-US"/>
        </w:rPr>
        <w:t>10</w:t>
      </w:r>
      <w:r w:rsidRPr="00197ACC">
        <w:rPr>
          <w:rFonts w:ascii="Times New Roman" w:eastAsia="MS Mincho" w:hAnsi="Times New Roman"/>
          <w:sz w:val="24"/>
        </w:rPr>
        <w:t>.3</w:t>
      </w:r>
      <w:r w:rsidR="00B03050" w:rsidRPr="00197ACC">
        <w:rPr>
          <w:rFonts w:ascii="Times New Roman" w:eastAsia="MS Mincho" w:hAnsi="Times New Roman"/>
          <w:sz w:val="24"/>
        </w:rPr>
        <w:t>.</w:t>
      </w:r>
      <w:r>
        <w:rPr>
          <w:rFonts w:ascii="Times New Roman" w:eastAsia="MS Mincho" w:hAnsi="Times New Roman"/>
          <w:sz w:val="24"/>
          <w:lang w:val="en-US"/>
        </w:rPr>
        <w:t>2</w:t>
      </w:r>
      <w:r w:rsidR="00B03050" w:rsidRPr="00197ACC">
        <w:rPr>
          <w:rFonts w:ascii="Times New Roman" w:eastAsia="MS Mincho" w:hAnsi="Times New Roman"/>
          <w:sz w:val="24"/>
        </w:rPr>
        <w:t xml:space="preserve"> </w:t>
      </w:r>
      <w:r w:rsidR="003761FE" w:rsidRPr="00197ACC">
        <w:rPr>
          <w:rFonts w:ascii="Times New Roman" w:eastAsia="MS Mincho" w:hAnsi="Times New Roman"/>
          <w:sz w:val="24"/>
        </w:rPr>
        <w:t>Alt</w:t>
      </w:r>
      <w:r w:rsidR="00055EAC" w:rsidRPr="00197ACC">
        <w:rPr>
          <w:rFonts w:ascii="Times New Roman" w:eastAsia="MS Mincho" w:hAnsi="Times New Roman"/>
          <w:sz w:val="24"/>
        </w:rPr>
        <w:t xml:space="preserve">hough the overall process is the same, there are </w:t>
      </w:r>
      <w:r w:rsidR="009178CF" w:rsidRPr="00197ACC">
        <w:rPr>
          <w:rFonts w:ascii="Times New Roman" w:eastAsia="MS Mincho" w:hAnsi="Times New Roman"/>
          <w:sz w:val="24"/>
        </w:rPr>
        <w:t xml:space="preserve">several key differences. </w:t>
      </w:r>
      <w:r w:rsidR="00B97753" w:rsidRPr="00197ACC">
        <w:rPr>
          <w:rFonts w:ascii="Times New Roman" w:eastAsia="MS Mincho" w:hAnsi="Times New Roman"/>
          <w:sz w:val="24"/>
        </w:rPr>
        <w:t xml:space="preserve">Significant financial interests </w:t>
      </w:r>
      <w:r w:rsidR="00B54FC6" w:rsidRPr="00197ACC">
        <w:rPr>
          <w:rFonts w:ascii="Times New Roman" w:eastAsia="MS Mincho" w:hAnsi="Times New Roman"/>
          <w:sz w:val="24"/>
        </w:rPr>
        <w:t xml:space="preserve">for PHS-funded </w:t>
      </w:r>
      <w:r w:rsidR="00AE7139" w:rsidRPr="00197ACC">
        <w:rPr>
          <w:rFonts w:ascii="Times New Roman" w:eastAsia="MS Mincho" w:hAnsi="Times New Roman"/>
          <w:sz w:val="24"/>
        </w:rPr>
        <w:t>investigator</w:t>
      </w:r>
      <w:r w:rsidR="00B54FC6" w:rsidRPr="00197ACC">
        <w:rPr>
          <w:rFonts w:ascii="Times New Roman" w:eastAsia="MS Mincho" w:hAnsi="Times New Roman"/>
          <w:sz w:val="24"/>
        </w:rPr>
        <w:t>s</w:t>
      </w:r>
      <w:r w:rsidR="00B97753" w:rsidRPr="00197ACC">
        <w:rPr>
          <w:rFonts w:ascii="Times New Roman" w:eastAsia="MS Mincho" w:hAnsi="Times New Roman"/>
          <w:sz w:val="24"/>
        </w:rPr>
        <w:t xml:space="preserve"> are those that reasonably appear to be related to the </w:t>
      </w:r>
      <w:r w:rsidR="00AE7139" w:rsidRPr="00197ACC">
        <w:rPr>
          <w:rFonts w:ascii="Times New Roman" w:eastAsia="MS Mincho" w:hAnsi="Times New Roman"/>
          <w:sz w:val="24"/>
        </w:rPr>
        <w:t>investigator</w:t>
      </w:r>
      <w:r w:rsidR="00B97753" w:rsidRPr="00197ACC">
        <w:rPr>
          <w:rFonts w:ascii="Times New Roman" w:eastAsia="MS Mincho" w:hAnsi="Times New Roman"/>
          <w:sz w:val="24"/>
        </w:rPr>
        <w:t xml:space="preserve">’s “institutional responsibilities.” As a result, </w:t>
      </w:r>
      <w:r w:rsidR="007C3D3F" w:rsidRPr="00197ACC">
        <w:rPr>
          <w:rFonts w:ascii="Times New Roman" w:eastAsia="MS Mincho" w:hAnsi="Times New Roman"/>
          <w:sz w:val="24"/>
        </w:rPr>
        <w:t>PHS-funded researchers must disclose a</w:t>
      </w:r>
      <w:r w:rsidR="00B97753" w:rsidRPr="00197ACC">
        <w:rPr>
          <w:rFonts w:ascii="Times New Roman" w:eastAsia="MS Mincho" w:hAnsi="Times New Roman"/>
          <w:sz w:val="24"/>
        </w:rPr>
        <w:t xml:space="preserve"> wider array of fi</w:t>
      </w:r>
      <w:r w:rsidR="007C3D3F" w:rsidRPr="00197ACC">
        <w:rPr>
          <w:rFonts w:ascii="Times New Roman" w:eastAsia="MS Mincho" w:hAnsi="Times New Roman"/>
          <w:sz w:val="24"/>
        </w:rPr>
        <w:t>nancial interests than non-PHS</w:t>
      </w:r>
      <w:r w:rsidR="00D9291B" w:rsidRPr="00197ACC">
        <w:rPr>
          <w:rFonts w:ascii="Times New Roman" w:eastAsia="MS Mincho" w:hAnsi="Times New Roman"/>
          <w:sz w:val="24"/>
        </w:rPr>
        <w:t>-</w:t>
      </w:r>
      <w:r w:rsidR="007C3D3F" w:rsidRPr="00197ACC">
        <w:rPr>
          <w:rFonts w:ascii="Times New Roman" w:eastAsia="MS Mincho" w:hAnsi="Times New Roman"/>
          <w:sz w:val="24"/>
        </w:rPr>
        <w:t>funded researchers.</w:t>
      </w:r>
      <w:r w:rsidR="00430135" w:rsidRPr="00197ACC">
        <w:rPr>
          <w:rFonts w:ascii="Times New Roman" w:eastAsia="MS Mincho" w:hAnsi="Times New Roman"/>
          <w:sz w:val="24"/>
        </w:rPr>
        <w:t xml:space="preserve"> In addition, they must disclose </w:t>
      </w:r>
      <w:r w:rsidR="00B97753" w:rsidRPr="00197ACC">
        <w:rPr>
          <w:rFonts w:ascii="Times New Roman" w:eastAsia="MS Mincho" w:hAnsi="Times New Roman"/>
          <w:sz w:val="24"/>
        </w:rPr>
        <w:t>on a more frequent basis.</w:t>
      </w:r>
      <w:r w:rsidR="00B54FC6" w:rsidRPr="00197ACC">
        <w:rPr>
          <w:rFonts w:ascii="Times New Roman" w:eastAsia="MS Mincho" w:hAnsi="Times New Roman"/>
          <w:sz w:val="24"/>
        </w:rPr>
        <w:t xml:space="preserve"> </w:t>
      </w:r>
      <w:r w:rsidR="00FF11C6" w:rsidRPr="00197ACC">
        <w:rPr>
          <w:rFonts w:ascii="Times New Roman" w:eastAsia="MS Mincho" w:hAnsi="Times New Roman"/>
          <w:sz w:val="24"/>
        </w:rPr>
        <w:t xml:space="preserve">PHS-funded </w:t>
      </w:r>
      <w:r w:rsidR="00AE7139" w:rsidRPr="00197ACC">
        <w:rPr>
          <w:rFonts w:ascii="Times New Roman" w:eastAsia="MS Mincho" w:hAnsi="Times New Roman"/>
          <w:sz w:val="24"/>
        </w:rPr>
        <w:t>investigator</w:t>
      </w:r>
      <w:r w:rsidR="003A63EA" w:rsidRPr="00197ACC">
        <w:rPr>
          <w:rFonts w:ascii="Times New Roman" w:eastAsia="MS Mincho" w:hAnsi="Times New Roman"/>
          <w:sz w:val="24"/>
        </w:rPr>
        <w:t>s (including potential collaborators, consultants, and sub</w:t>
      </w:r>
      <w:r w:rsidR="004F0B2A" w:rsidRPr="00197ACC">
        <w:rPr>
          <w:rFonts w:ascii="Times New Roman" w:eastAsia="MS Mincho" w:hAnsi="Times New Roman"/>
          <w:sz w:val="24"/>
          <w:lang w:val="en-US"/>
        </w:rPr>
        <w:t>-</w:t>
      </w:r>
      <w:r w:rsidR="003A63EA" w:rsidRPr="00197ACC">
        <w:rPr>
          <w:rFonts w:ascii="Times New Roman" w:eastAsia="MS Mincho" w:hAnsi="Times New Roman"/>
          <w:sz w:val="24"/>
        </w:rPr>
        <w:t>awardee recipients) must disclose</w:t>
      </w:r>
      <w:r w:rsidR="00B54FC6" w:rsidRPr="00197ACC">
        <w:rPr>
          <w:rFonts w:ascii="Times New Roman" w:eastAsia="MS Mincho" w:hAnsi="Times New Roman"/>
          <w:sz w:val="24"/>
        </w:rPr>
        <w:t xml:space="preserve"> all SFIs by means of the </w:t>
      </w:r>
      <w:r w:rsidR="003A63EA" w:rsidRPr="00197ACC">
        <w:rPr>
          <w:rFonts w:ascii="Times New Roman" w:eastAsia="MS Mincho" w:hAnsi="Times New Roman"/>
          <w:sz w:val="24"/>
        </w:rPr>
        <w:t xml:space="preserve">FIAR form </w:t>
      </w:r>
      <w:r w:rsidR="00B54FC6" w:rsidRPr="00197ACC">
        <w:rPr>
          <w:rFonts w:ascii="Times New Roman" w:eastAsia="MS Mincho" w:hAnsi="Times New Roman"/>
          <w:sz w:val="24"/>
        </w:rPr>
        <w:t>at the following tim</w:t>
      </w:r>
      <w:r w:rsidR="009178CF" w:rsidRPr="00197ACC">
        <w:rPr>
          <w:rFonts w:ascii="Times New Roman" w:eastAsia="MS Mincho" w:hAnsi="Times New Roman"/>
          <w:sz w:val="24"/>
        </w:rPr>
        <w:t>es</w:t>
      </w:r>
      <w:r w:rsidR="00B54FC6" w:rsidRPr="00197ACC">
        <w:rPr>
          <w:rFonts w:ascii="Times New Roman" w:eastAsia="MS Mincho" w:hAnsi="Times New Roman"/>
          <w:sz w:val="24"/>
        </w:rPr>
        <w:t xml:space="preserve"> and events:  1)</w:t>
      </w:r>
      <w:r w:rsidR="003A63EA" w:rsidRPr="00197ACC">
        <w:rPr>
          <w:rFonts w:ascii="Times New Roman" w:eastAsia="MS Mincho" w:hAnsi="Times New Roman"/>
          <w:sz w:val="24"/>
        </w:rPr>
        <w:t xml:space="preserve"> </w:t>
      </w:r>
      <w:r w:rsidR="00B54FC6" w:rsidRPr="00197ACC">
        <w:rPr>
          <w:rFonts w:ascii="Times New Roman" w:eastAsia="MS Mincho" w:hAnsi="Times New Roman"/>
          <w:sz w:val="24"/>
        </w:rPr>
        <w:t>at</w:t>
      </w:r>
      <w:r w:rsidR="003A63EA" w:rsidRPr="00197ACC">
        <w:rPr>
          <w:rFonts w:ascii="Times New Roman" w:eastAsia="MS Mincho" w:hAnsi="Times New Roman"/>
          <w:sz w:val="24"/>
        </w:rPr>
        <w:t xml:space="preserve"> the time of application for PHS-funded research</w:t>
      </w:r>
      <w:r w:rsidR="00B03050" w:rsidRPr="00197ACC">
        <w:rPr>
          <w:rFonts w:ascii="Times New Roman" w:eastAsia="MS Mincho" w:hAnsi="Times New Roman"/>
          <w:sz w:val="24"/>
        </w:rPr>
        <w:t>;</w:t>
      </w:r>
      <w:r w:rsidR="003A63EA" w:rsidRPr="00197ACC">
        <w:rPr>
          <w:rFonts w:ascii="Times New Roman" w:eastAsia="MS Mincho" w:hAnsi="Times New Roman"/>
          <w:sz w:val="24"/>
        </w:rPr>
        <w:t xml:space="preserve"> </w:t>
      </w:r>
      <w:r w:rsidR="00B54FC6" w:rsidRPr="00197ACC">
        <w:rPr>
          <w:rFonts w:ascii="Times New Roman" w:eastAsia="MS Mincho" w:hAnsi="Times New Roman"/>
          <w:sz w:val="24"/>
        </w:rPr>
        <w:t xml:space="preserve">2) </w:t>
      </w:r>
      <w:r w:rsidR="003A63EA" w:rsidRPr="00197ACC">
        <w:rPr>
          <w:rFonts w:ascii="Times New Roman" w:eastAsia="MS Mincho" w:hAnsi="Times New Roman"/>
          <w:sz w:val="24"/>
        </w:rPr>
        <w:t>at least annually during the period of the award</w:t>
      </w:r>
      <w:r w:rsidR="00873FA8" w:rsidRPr="00197ACC">
        <w:rPr>
          <w:rFonts w:ascii="Times New Roman" w:eastAsia="MS Mincho" w:hAnsi="Times New Roman"/>
          <w:sz w:val="24"/>
        </w:rPr>
        <w:t>;</w:t>
      </w:r>
      <w:r w:rsidR="003A63EA" w:rsidRPr="00197ACC">
        <w:rPr>
          <w:rFonts w:ascii="Times New Roman" w:eastAsia="MS Mincho" w:hAnsi="Times New Roman"/>
          <w:sz w:val="24"/>
        </w:rPr>
        <w:t xml:space="preserve"> and </w:t>
      </w:r>
      <w:r w:rsidR="00B54FC6" w:rsidRPr="00197ACC">
        <w:rPr>
          <w:rFonts w:ascii="Times New Roman" w:eastAsia="MS Mincho" w:hAnsi="Times New Roman"/>
          <w:sz w:val="24"/>
        </w:rPr>
        <w:t xml:space="preserve">3) </w:t>
      </w:r>
      <w:r w:rsidR="003A63EA" w:rsidRPr="00197ACC">
        <w:rPr>
          <w:rFonts w:ascii="Times New Roman" w:eastAsia="MS Mincho" w:hAnsi="Times New Roman"/>
          <w:sz w:val="24"/>
        </w:rPr>
        <w:t xml:space="preserve">within </w:t>
      </w:r>
      <w:r w:rsidR="008426ED">
        <w:rPr>
          <w:rFonts w:ascii="Times New Roman" w:eastAsia="MS Mincho" w:hAnsi="Times New Roman"/>
          <w:sz w:val="24"/>
          <w:lang w:val="en-US"/>
        </w:rPr>
        <w:t>thirty (</w:t>
      </w:r>
      <w:r w:rsidR="003A63EA" w:rsidRPr="00197ACC">
        <w:rPr>
          <w:rFonts w:ascii="Times New Roman" w:eastAsia="MS Mincho" w:hAnsi="Times New Roman"/>
          <w:sz w:val="24"/>
        </w:rPr>
        <w:t>30</w:t>
      </w:r>
      <w:r w:rsidR="008426ED">
        <w:rPr>
          <w:rFonts w:ascii="Times New Roman" w:eastAsia="MS Mincho" w:hAnsi="Times New Roman"/>
          <w:sz w:val="24"/>
          <w:lang w:val="en-US"/>
        </w:rPr>
        <w:t>)</w:t>
      </w:r>
      <w:r w:rsidR="003A63EA" w:rsidRPr="00197ACC">
        <w:rPr>
          <w:rFonts w:ascii="Times New Roman" w:eastAsia="MS Mincho" w:hAnsi="Times New Roman"/>
          <w:sz w:val="24"/>
        </w:rPr>
        <w:t xml:space="preserve"> days of</w:t>
      </w:r>
      <w:r w:rsidR="003A63EA" w:rsidRPr="000A6C4D">
        <w:rPr>
          <w:rFonts w:ascii="Times New Roman" w:eastAsia="MS Mincho" w:hAnsi="Times New Roman"/>
          <w:color w:val="FF0000"/>
          <w:sz w:val="24"/>
        </w:rPr>
        <w:t xml:space="preserve"> </w:t>
      </w:r>
      <w:r w:rsidR="003A63EA" w:rsidRPr="00197ACC">
        <w:rPr>
          <w:rFonts w:ascii="Times New Roman" w:eastAsia="MS Mincho" w:hAnsi="Times New Roman"/>
          <w:sz w:val="24"/>
        </w:rPr>
        <w:t xml:space="preserve">discovering or acquiring a new SFI (such as travel or consulting). In addition, they must disclose all reimbursed or sponsored travel, regardless of amount, </w:t>
      </w:r>
      <w:r w:rsidR="000A22B2">
        <w:rPr>
          <w:rFonts w:ascii="Times New Roman" w:eastAsia="MS Mincho" w:hAnsi="Times New Roman"/>
          <w:sz w:val="24"/>
          <w:lang w:val="en-US"/>
        </w:rPr>
        <w:t xml:space="preserve">with exclusions, </w:t>
      </w:r>
      <w:r w:rsidR="003A63EA" w:rsidRPr="00197ACC">
        <w:rPr>
          <w:rFonts w:ascii="Times New Roman" w:eastAsia="MS Mincho" w:hAnsi="Times New Roman"/>
          <w:sz w:val="24"/>
        </w:rPr>
        <w:t>related to their institutional responsibilities</w:t>
      </w:r>
      <w:r w:rsidR="00B54FC6" w:rsidRPr="00197ACC">
        <w:rPr>
          <w:rFonts w:ascii="Times New Roman" w:eastAsia="MS Mincho" w:hAnsi="Times New Roman"/>
          <w:sz w:val="24"/>
        </w:rPr>
        <w:t xml:space="preserve">; this disclosure must be made within </w:t>
      </w:r>
      <w:r w:rsidR="008426ED">
        <w:rPr>
          <w:rFonts w:ascii="Times New Roman" w:eastAsia="MS Mincho" w:hAnsi="Times New Roman"/>
          <w:sz w:val="24"/>
          <w:lang w:val="en-US"/>
        </w:rPr>
        <w:t>thirty (</w:t>
      </w:r>
      <w:r w:rsidR="008426ED" w:rsidRPr="00197ACC">
        <w:rPr>
          <w:rFonts w:ascii="Times New Roman" w:eastAsia="MS Mincho" w:hAnsi="Times New Roman"/>
          <w:sz w:val="24"/>
        </w:rPr>
        <w:t>30</w:t>
      </w:r>
      <w:r w:rsidR="008426ED">
        <w:rPr>
          <w:rFonts w:ascii="Times New Roman" w:eastAsia="MS Mincho" w:hAnsi="Times New Roman"/>
          <w:sz w:val="24"/>
          <w:lang w:val="en-US"/>
        </w:rPr>
        <w:t>)</w:t>
      </w:r>
      <w:r w:rsidR="008426ED" w:rsidRPr="00197ACC">
        <w:rPr>
          <w:rFonts w:ascii="Times New Roman" w:eastAsia="MS Mincho" w:hAnsi="Times New Roman"/>
          <w:sz w:val="24"/>
        </w:rPr>
        <w:t xml:space="preserve"> </w:t>
      </w:r>
      <w:r w:rsidR="00B54FC6" w:rsidRPr="00197ACC">
        <w:rPr>
          <w:rFonts w:ascii="Times New Roman" w:eastAsia="MS Mincho" w:hAnsi="Times New Roman"/>
          <w:sz w:val="24"/>
        </w:rPr>
        <w:t>days of the travel</w:t>
      </w:r>
      <w:r w:rsidR="003A63EA" w:rsidRPr="00197ACC">
        <w:rPr>
          <w:rFonts w:ascii="Times New Roman" w:eastAsia="MS Mincho" w:hAnsi="Times New Roman"/>
          <w:sz w:val="24"/>
        </w:rPr>
        <w:t>. The required information to be disclosed regarding the travel includes the name of the sponsor, purpose of the trip, length of the trip, and destination.</w:t>
      </w:r>
      <w:r w:rsidR="00D9291B" w:rsidRPr="00197ACC">
        <w:rPr>
          <w:rFonts w:ascii="Times New Roman" w:eastAsia="MS Mincho" w:hAnsi="Times New Roman"/>
          <w:sz w:val="24"/>
        </w:rPr>
        <w:t xml:space="preserve"> </w:t>
      </w:r>
      <w:r w:rsidR="00ED5190" w:rsidRPr="00197ACC">
        <w:rPr>
          <w:rFonts w:ascii="Times New Roman" w:eastAsia="MS Mincho" w:hAnsi="Times New Roman"/>
          <w:sz w:val="24"/>
        </w:rPr>
        <w:t>Each PHS</w:t>
      </w:r>
      <w:r w:rsidR="00D9291B" w:rsidRPr="00197ACC">
        <w:rPr>
          <w:rFonts w:ascii="Times New Roman" w:eastAsia="MS Mincho" w:hAnsi="Times New Roman"/>
          <w:sz w:val="24"/>
        </w:rPr>
        <w:t>-</w:t>
      </w:r>
      <w:r w:rsidR="00ED5190" w:rsidRPr="00197ACC">
        <w:rPr>
          <w:rFonts w:ascii="Times New Roman" w:eastAsia="MS Mincho" w:hAnsi="Times New Roman"/>
          <w:sz w:val="24"/>
        </w:rPr>
        <w:t xml:space="preserve">funded </w:t>
      </w:r>
      <w:r w:rsidR="00AE7139" w:rsidRPr="00197ACC">
        <w:rPr>
          <w:rFonts w:ascii="Times New Roman" w:eastAsia="MS Mincho" w:hAnsi="Times New Roman"/>
          <w:sz w:val="24"/>
        </w:rPr>
        <w:t>investigator</w:t>
      </w:r>
      <w:r w:rsidR="00ED5190" w:rsidRPr="00197ACC">
        <w:rPr>
          <w:rFonts w:ascii="Times New Roman" w:eastAsia="MS Mincho" w:hAnsi="Times New Roman"/>
          <w:sz w:val="24"/>
        </w:rPr>
        <w:t xml:space="preserve"> must also report all paid authorships</w:t>
      </w:r>
      <w:r w:rsidR="00ED5190" w:rsidRPr="000A22B2">
        <w:rPr>
          <w:rFonts w:ascii="Times New Roman" w:eastAsia="MS Mincho" w:hAnsi="Times New Roman"/>
          <w:sz w:val="24"/>
        </w:rPr>
        <w:t>.</w:t>
      </w:r>
      <w:r w:rsidR="000A22B2" w:rsidRPr="003D5A95">
        <w:rPr>
          <w:rFonts w:ascii="Times New Roman" w:hAnsi="Times New Roman"/>
          <w:bCs/>
          <w:sz w:val="24"/>
          <w:szCs w:val="24"/>
          <w:lang w:val="en-US" w:eastAsia="en-US"/>
        </w:rPr>
        <w:t xml:space="preserve"> </w:t>
      </w:r>
    </w:p>
    <w:p w14:paraId="36636C72" w14:textId="77777777" w:rsidR="006526BE" w:rsidRPr="00197ACC" w:rsidRDefault="006526BE" w:rsidP="00050DA3">
      <w:pPr>
        <w:pStyle w:val="PlainText"/>
        <w:rPr>
          <w:rFonts w:ascii="Times New Roman" w:eastAsia="MS Mincho" w:hAnsi="Times New Roman"/>
          <w:sz w:val="24"/>
        </w:rPr>
      </w:pPr>
    </w:p>
    <w:p w14:paraId="1F441201" w14:textId="6DF8FA8D" w:rsidR="003A63EA" w:rsidRPr="00197ACC" w:rsidRDefault="00697865"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Pr="00197ACC">
        <w:rPr>
          <w:rFonts w:ascii="Times New Roman" w:eastAsia="MS Mincho" w:hAnsi="Times New Roman"/>
          <w:sz w:val="24"/>
        </w:rPr>
        <w:t>.</w:t>
      </w:r>
      <w:r w:rsidRPr="00197ACC">
        <w:rPr>
          <w:rFonts w:ascii="Times New Roman" w:eastAsia="MS Mincho" w:hAnsi="Times New Roman"/>
          <w:sz w:val="24"/>
          <w:lang w:val="en-US"/>
        </w:rPr>
        <w:t>10</w:t>
      </w:r>
      <w:r w:rsidRPr="00197ACC">
        <w:rPr>
          <w:rFonts w:ascii="Times New Roman" w:eastAsia="MS Mincho" w:hAnsi="Times New Roman"/>
          <w:sz w:val="24"/>
        </w:rPr>
        <w:t>.3</w:t>
      </w:r>
      <w:r w:rsidR="00873FA8" w:rsidRPr="00197ACC">
        <w:rPr>
          <w:rFonts w:ascii="Times New Roman" w:eastAsia="MS Mincho" w:hAnsi="Times New Roman"/>
          <w:sz w:val="24"/>
        </w:rPr>
        <w:t>.</w:t>
      </w:r>
      <w:r>
        <w:rPr>
          <w:rFonts w:ascii="Times New Roman" w:eastAsia="MS Mincho" w:hAnsi="Times New Roman"/>
          <w:sz w:val="24"/>
          <w:lang w:val="en-US"/>
        </w:rPr>
        <w:t>3</w:t>
      </w:r>
      <w:r w:rsidR="00873FA8" w:rsidRPr="00197ACC">
        <w:rPr>
          <w:rFonts w:ascii="Times New Roman" w:eastAsia="MS Mincho" w:hAnsi="Times New Roman"/>
          <w:sz w:val="24"/>
        </w:rPr>
        <w:t xml:space="preserve"> </w:t>
      </w:r>
      <w:r w:rsidR="003A63EA" w:rsidRPr="00197ACC">
        <w:rPr>
          <w:rFonts w:ascii="Times New Roman" w:eastAsia="MS Mincho" w:hAnsi="Times New Roman"/>
          <w:sz w:val="24"/>
        </w:rPr>
        <w:t>As with non-PHS</w:t>
      </w:r>
      <w:r w:rsidR="00D9291B" w:rsidRPr="00197ACC">
        <w:rPr>
          <w:rFonts w:ascii="Times New Roman" w:eastAsia="MS Mincho" w:hAnsi="Times New Roman"/>
          <w:sz w:val="24"/>
        </w:rPr>
        <w:t>-</w:t>
      </w:r>
      <w:r w:rsidR="003A63EA" w:rsidRPr="00197ACC">
        <w:rPr>
          <w:rFonts w:ascii="Times New Roman" w:eastAsia="MS Mincho" w:hAnsi="Times New Roman"/>
          <w:sz w:val="24"/>
        </w:rPr>
        <w:t>funded researchers, PHS</w:t>
      </w:r>
      <w:r w:rsidR="00D9291B" w:rsidRPr="00197ACC">
        <w:rPr>
          <w:rFonts w:ascii="Times New Roman" w:eastAsia="MS Mincho" w:hAnsi="Times New Roman"/>
          <w:sz w:val="24"/>
        </w:rPr>
        <w:t>-</w:t>
      </w:r>
      <w:r w:rsidR="003A63EA" w:rsidRPr="00197ACC">
        <w:rPr>
          <w:rFonts w:ascii="Times New Roman" w:eastAsia="MS Mincho" w:hAnsi="Times New Roman"/>
          <w:sz w:val="24"/>
        </w:rPr>
        <w:t xml:space="preserve">funded researchers </w:t>
      </w:r>
      <w:r w:rsidR="00A626F3" w:rsidRPr="00197ACC">
        <w:rPr>
          <w:rFonts w:ascii="Times New Roman" w:eastAsia="MS Mincho" w:hAnsi="Times New Roman"/>
          <w:sz w:val="24"/>
        </w:rPr>
        <w:t xml:space="preserve">are not required to </w:t>
      </w:r>
      <w:r w:rsidR="003A63EA" w:rsidRPr="00197ACC">
        <w:rPr>
          <w:rFonts w:ascii="Times New Roman" w:eastAsia="MS Mincho" w:hAnsi="Times New Roman"/>
          <w:sz w:val="24"/>
        </w:rPr>
        <w:t xml:space="preserve">disclose interests excluded per section </w:t>
      </w:r>
      <w:r w:rsidR="00156F6A" w:rsidRPr="00197ACC">
        <w:rPr>
          <w:rFonts w:ascii="Times New Roman" w:eastAsia="MS Mincho" w:hAnsi="Times New Roman"/>
          <w:sz w:val="24"/>
          <w:lang w:val="en-US"/>
        </w:rPr>
        <w:t>3.1</w:t>
      </w:r>
      <w:r w:rsidR="00CB6E94" w:rsidRPr="00197ACC">
        <w:rPr>
          <w:rFonts w:ascii="Times New Roman" w:eastAsia="MS Mincho" w:hAnsi="Times New Roman"/>
          <w:sz w:val="24"/>
          <w:lang w:val="en-US"/>
        </w:rPr>
        <w:t>2</w:t>
      </w:r>
      <w:r w:rsidR="005576E1">
        <w:rPr>
          <w:rFonts w:ascii="Times New Roman" w:eastAsia="MS Mincho" w:hAnsi="Times New Roman"/>
          <w:sz w:val="24"/>
          <w:lang w:val="en-US"/>
        </w:rPr>
        <w:t>.2.</w:t>
      </w:r>
      <w:r w:rsidR="003D5A95">
        <w:rPr>
          <w:rFonts w:ascii="Times New Roman" w:eastAsia="MS Mincho" w:hAnsi="Times New Roman"/>
          <w:sz w:val="24"/>
          <w:lang w:val="en-US"/>
        </w:rPr>
        <w:t>5</w:t>
      </w:r>
      <w:r w:rsidR="003A63EA" w:rsidRPr="00197ACC">
        <w:rPr>
          <w:rFonts w:ascii="Times New Roman" w:eastAsia="MS Mincho" w:hAnsi="Times New Roman"/>
          <w:sz w:val="24"/>
        </w:rPr>
        <w:t xml:space="preserve"> (</w:t>
      </w:r>
      <w:r w:rsidR="00DC5527" w:rsidRPr="00197ACC">
        <w:rPr>
          <w:rFonts w:ascii="Times New Roman" w:eastAsia="MS Mincho" w:hAnsi="Times New Roman"/>
          <w:sz w:val="24"/>
        </w:rPr>
        <w:t xml:space="preserve">e.g., </w:t>
      </w:r>
      <w:r w:rsidR="003A63EA" w:rsidRPr="00197ACC">
        <w:rPr>
          <w:rFonts w:ascii="Times New Roman" w:eastAsia="MS Mincho" w:hAnsi="Times New Roman"/>
          <w:sz w:val="24"/>
        </w:rPr>
        <w:t xml:space="preserve">payments for seminars, lectures, teaching engagements, service on advisory committees, review panels </w:t>
      </w:r>
      <w:r w:rsidR="00D9291B" w:rsidRPr="00197ACC">
        <w:rPr>
          <w:rFonts w:ascii="Times New Roman" w:eastAsia="MS Mincho" w:hAnsi="Times New Roman"/>
          <w:sz w:val="24"/>
        </w:rPr>
        <w:t>of</w:t>
      </w:r>
      <w:r w:rsidR="003A63EA" w:rsidRPr="00197ACC">
        <w:rPr>
          <w:rFonts w:ascii="Times New Roman" w:eastAsia="MS Mincho" w:hAnsi="Times New Roman"/>
          <w:sz w:val="24"/>
        </w:rPr>
        <w:t xml:space="preserve"> federal, sta</w:t>
      </w:r>
      <w:r w:rsidR="00D9291B" w:rsidRPr="00197ACC">
        <w:rPr>
          <w:rFonts w:ascii="Times New Roman" w:eastAsia="MS Mincho" w:hAnsi="Times New Roman"/>
          <w:sz w:val="24"/>
        </w:rPr>
        <w:t>t</w:t>
      </w:r>
      <w:r w:rsidR="003A63EA" w:rsidRPr="00197ACC">
        <w:rPr>
          <w:rFonts w:ascii="Times New Roman" w:eastAsia="MS Mincho" w:hAnsi="Times New Roman"/>
          <w:sz w:val="24"/>
        </w:rPr>
        <w:t>e o</w:t>
      </w:r>
      <w:r w:rsidR="00D9291B" w:rsidRPr="00197ACC">
        <w:rPr>
          <w:rFonts w:ascii="Times New Roman" w:eastAsia="MS Mincho" w:hAnsi="Times New Roman"/>
          <w:sz w:val="24"/>
        </w:rPr>
        <w:t>r</w:t>
      </w:r>
      <w:r w:rsidR="003A63EA" w:rsidRPr="00197ACC">
        <w:rPr>
          <w:rFonts w:ascii="Times New Roman" w:eastAsia="MS Mincho" w:hAnsi="Times New Roman"/>
          <w:sz w:val="24"/>
        </w:rPr>
        <w:t xml:space="preserve"> local government agencies, U.S. institutions of higher education, academic teaching hospitals, medical centers, or research institutes that are affiliated with an </w:t>
      </w:r>
      <w:r w:rsidR="00873FA8" w:rsidRPr="00197ACC">
        <w:rPr>
          <w:rFonts w:ascii="Times New Roman" w:eastAsia="MS Mincho" w:hAnsi="Times New Roman"/>
          <w:sz w:val="24"/>
        </w:rPr>
        <w:t>i</w:t>
      </w:r>
      <w:r w:rsidR="003A63EA" w:rsidRPr="00197ACC">
        <w:rPr>
          <w:rFonts w:ascii="Times New Roman" w:eastAsia="MS Mincho" w:hAnsi="Times New Roman"/>
          <w:sz w:val="24"/>
        </w:rPr>
        <w:t>nstitution of higher education.)</w:t>
      </w:r>
    </w:p>
    <w:p w14:paraId="117379DF" w14:textId="77777777" w:rsidR="003A63EA" w:rsidRPr="00197ACC" w:rsidRDefault="003A63EA" w:rsidP="00050DA3">
      <w:pPr>
        <w:pStyle w:val="PlainText"/>
        <w:rPr>
          <w:rFonts w:ascii="Times New Roman" w:eastAsia="MS Mincho" w:hAnsi="Times New Roman"/>
          <w:sz w:val="24"/>
        </w:rPr>
      </w:pPr>
    </w:p>
    <w:p w14:paraId="16171AC2" w14:textId="77777777" w:rsidR="003A63EA" w:rsidRPr="00197ACC" w:rsidRDefault="005172B1"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00194EE8" w:rsidRPr="00197ACC">
        <w:rPr>
          <w:rFonts w:ascii="Times New Roman" w:eastAsia="MS Mincho" w:hAnsi="Times New Roman"/>
          <w:sz w:val="24"/>
        </w:rPr>
        <w:t>.</w:t>
      </w:r>
      <w:r w:rsidR="00194EE8" w:rsidRPr="00197ACC">
        <w:rPr>
          <w:rFonts w:ascii="Times New Roman" w:eastAsia="MS Mincho" w:hAnsi="Times New Roman"/>
          <w:sz w:val="24"/>
          <w:lang w:val="en-US"/>
        </w:rPr>
        <w:t>10</w:t>
      </w:r>
      <w:r w:rsidR="00873FA8" w:rsidRPr="00197ACC">
        <w:rPr>
          <w:rFonts w:ascii="Times New Roman" w:eastAsia="MS Mincho" w:hAnsi="Times New Roman"/>
          <w:sz w:val="24"/>
        </w:rPr>
        <w:t>.4</w:t>
      </w:r>
      <w:r w:rsidR="00DC5527" w:rsidRPr="00197ACC">
        <w:rPr>
          <w:rFonts w:ascii="Times New Roman" w:eastAsia="MS Mincho" w:hAnsi="Times New Roman"/>
          <w:sz w:val="24"/>
        </w:rPr>
        <w:t xml:space="preserve"> </w:t>
      </w:r>
      <w:r w:rsidR="00DE2F42" w:rsidRPr="00197ACC">
        <w:rPr>
          <w:rFonts w:ascii="Times New Roman" w:eastAsia="MS Mincho" w:hAnsi="Times New Roman"/>
          <w:sz w:val="24"/>
        </w:rPr>
        <w:t>Institutional Review and Monitoring – PHS-Funded Research</w:t>
      </w:r>
    </w:p>
    <w:p w14:paraId="0F6A478A" w14:textId="77777777" w:rsidR="00873FA8" w:rsidRPr="00197ACC" w:rsidRDefault="00873FA8" w:rsidP="00050DA3">
      <w:pPr>
        <w:pStyle w:val="PlainText"/>
        <w:rPr>
          <w:rFonts w:ascii="Times New Roman" w:eastAsia="MS Mincho" w:hAnsi="Times New Roman"/>
          <w:i/>
          <w:sz w:val="24"/>
        </w:rPr>
      </w:pPr>
    </w:p>
    <w:p w14:paraId="7B474269" w14:textId="7D1B6F6A" w:rsidR="009A184B" w:rsidRPr="00197ACC" w:rsidRDefault="00697865"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Pr="00197ACC">
        <w:rPr>
          <w:rFonts w:ascii="Times New Roman" w:eastAsia="MS Mincho" w:hAnsi="Times New Roman"/>
          <w:sz w:val="24"/>
        </w:rPr>
        <w:t>.</w:t>
      </w:r>
      <w:r w:rsidRPr="00197ACC">
        <w:rPr>
          <w:rFonts w:ascii="Times New Roman" w:eastAsia="MS Mincho" w:hAnsi="Times New Roman"/>
          <w:sz w:val="24"/>
          <w:lang w:val="en-US"/>
        </w:rPr>
        <w:t>10</w:t>
      </w:r>
      <w:r w:rsidRPr="00197ACC">
        <w:rPr>
          <w:rFonts w:ascii="Times New Roman" w:eastAsia="MS Mincho" w:hAnsi="Times New Roman"/>
          <w:sz w:val="24"/>
        </w:rPr>
        <w:t>.4</w:t>
      </w:r>
      <w:r w:rsidR="00873FA8" w:rsidRPr="00197ACC">
        <w:rPr>
          <w:rFonts w:ascii="Times New Roman" w:eastAsia="MS Mincho" w:hAnsi="Times New Roman"/>
          <w:sz w:val="24"/>
        </w:rPr>
        <w:t>.</w:t>
      </w:r>
      <w:r>
        <w:rPr>
          <w:rFonts w:ascii="Times New Roman" w:eastAsia="MS Mincho" w:hAnsi="Times New Roman"/>
          <w:sz w:val="24"/>
          <w:lang w:val="en-US"/>
        </w:rPr>
        <w:t>1</w:t>
      </w:r>
      <w:r w:rsidR="00873FA8" w:rsidRPr="00197ACC">
        <w:rPr>
          <w:rFonts w:ascii="Times New Roman" w:eastAsia="MS Mincho" w:hAnsi="Times New Roman"/>
          <w:sz w:val="24"/>
        </w:rPr>
        <w:t xml:space="preserve"> </w:t>
      </w:r>
      <w:r w:rsidR="00823850" w:rsidRPr="00197ACC">
        <w:rPr>
          <w:rFonts w:ascii="Times New Roman" w:eastAsia="MS Mincho" w:hAnsi="Times New Roman"/>
          <w:sz w:val="24"/>
        </w:rPr>
        <w:t>For PHS</w:t>
      </w:r>
      <w:r w:rsidR="00D9291B" w:rsidRPr="00197ACC">
        <w:rPr>
          <w:rFonts w:ascii="Times New Roman" w:eastAsia="MS Mincho" w:hAnsi="Times New Roman"/>
          <w:sz w:val="24"/>
        </w:rPr>
        <w:t>-</w:t>
      </w:r>
      <w:r w:rsidR="00823850" w:rsidRPr="00197ACC">
        <w:rPr>
          <w:rFonts w:ascii="Times New Roman" w:eastAsia="MS Mincho" w:hAnsi="Times New Roman"/>
          <w:sz w:val="24"/>
        </w:rPr>
        <w:t xml:space="preserve">funded researchers, the </w:t>
      </w:r>
      <w:r w:rsidR="00AE7139" w:rsidRPr="00197ACC">
        <w:rPr>
          <w:rFonts w:ascii="Times New Roman" w:eastAsia="MS Mincho" w:hAnsi="Times New Roman"/>
          <w:sz w:val="24"/>
        </w:rPr>
        <w:t>university</w:t>
      </w:r>
      <w:r w:rsidR="00823850" w:rsidRPr="00197ACC">
        <w:rPr>
          <w:rFonts w:ascii="Times New Roman" w:eastAsia="MS Mincho" w:hAnsi="Times New Roman"/>
          <w:sz w:val="24"/>
        </w:rPr>
        <w:t xml:space="preserve"> will use the same process </w:t>
      </w:r>
      <w:r w:rsidR="006526BE" w:rsidRPr="00197ACC">
        <w:rPr>
          <w:rFonts w:ascii="Times New Roman" w:eastAsia="MS Mincho" w:hAnsi="Times New Roman"/>
          <w:sz w:val="24"/>
        </w:rPr>
        <w:t xml:space="preserve">for institutional review and approval </w:t>
      </w:r>
      <w:r w:rsidR="00823850" w:rsidRPr="00197ACC">
        <w:rPr>
          <w:rFonts w:ascii="Times New Roman" w:eastAsia="MS Mincho" w:hAnsi="Times New Roman"/>
          <w:sz w:val="24"/>
        </w:rPr>
        <w:t>as described above for non-PHS</w:t>
      </w:r>
      <w:r w:rsidR="00D9291B" w:rsidRPr="00197ACC">
        <w:rPr>
          <w:rFonts w:ascii="Times New Roman" w:eastAsia="MS Mincho" w:hAnsi="Times New Roman"/>
          <w:sz w:val="24"/>
        </w:rPr>
        <w:t>-</w:t>
      </w:r>
      <w:r w:rsidR="00FF11C6" w:rsidRPr="00197ACC">
        <w:rPr>
          <w:rFonts w:ascii="Times New Roman" w:eastAsia="MS Mincho" w:hAnsi="Times New Roman"/>
          <w:sz w:val="24"/>
        </w:rPr>
        <w:t xml:space="preserve">funded </w:t>
      </w:r>
      <w:r w:rsidR="00AE7139" w:rsidRPr="00197ACC">
        <w:rPr>
          <w:rFonts w:ascii="Times New Roman" w:eastAsia="MS Mincho" w:hAnsi="Times New Roman"/>
          <w:sz w:val="24"/>
        </w:rPr>
        <w:t>investigator</w:t>
      </w:r>
      <w:r w:rsidR="00823850" w:rsidRPr="00197ACC">
        <w:rPr>
          <w:rFonts w:ascii="Times New Roman" w:eastAsia="MS Mincho" w:hAnsi="Times New Roman"/>
          <w:sz w:val="24"/>
        </w:rPr>
        <w:t>s.</w:t>
      </w:r>
      <w:r w:rsidR="009A184B" w:rsidRPr="00197ACC">
        <w:rPr>
          <w:rFonts w:ascii="Times New Roman" w:eastAsia="MS Mincho" w:hAnsi="Times New Roman"/>
          <w:sz w:val="24"/>
        </w:rPr>
        <w:t xml:space="preserve"> As each </w:t>
      </w:r>
      <w:r w:rsidR="00FF11C6" w:rsidRPr="00197ACC">
        <w:rPr>
          <w:rFonts w:ascii="Times New Roman" w:eastAsia="MS Mincho" w:hAnsi="Times New Roman"/>
          <w:sz w:val="24"/>
        </w:rPr>
        <w:t xml:space="preserve">new interest is disclosed, the </w:t>
      </w:r>
      <w:r w:rsidR="00AE7139" w:rsidRPr="00197ACC">
        <w:rPr>
          <w:rFonts w:ascii="Times New Roman" w:eastAsia="MS Mincho" w:hAnsi="Times New Roman"/>
          <w:sz w:val="24"/>
        </w:rPr>
        <w:t>investigator</w:t>
      </w:r>
      <w:r w:rsidR="009A184B" w:rsidRPr="00197ACC">
        <w:rPr>
          <w:rFonts w:ascii="Times New Roman" w:eastAsia="MS Mincho" w:hAnsi="Times New Roman"/>
          <w:sz w:val="24"/>
        </w:rPr>
        <w:t xml:space="preserve"> must submit a new FIAR to his/her </w:t>
      </w:r>
      <w:r w:rsidR="00873FA8" w:rsidRPr="00197ACC">
        <w:rPr>
          <w:rFonts w:ascii="Times New Roman" w:eastAsia="MS Mincho" w:hAnsi="Times New Roman"/>
          <w:sz w:val="24"/>
        </w:rPr>
        <w:t>c</w:t>
      </w:r>
      <w:r w:rsidR="009A184B" w:rsidRPr="00197ACC">
        <w:rPr>
          <w:rFonts w:ascii="Times New Roman" w:eastAsia="MS Mincho" w:hAnsi="Times New Roman"/>
          <w:sz w:val="24"/>
        </w:rPr>
        <w:t xml:space="preserve">hair and </w:t>
      </w:r>
      <w:r w:rsidR="00873FA8" w:rsidRPr="00197ACC">
        <w:rPr>
          <w:rFonts w:ascii="Times New Roman" w:eastAsia="MS Mincho" w:hAnsi="Times New Roman"/>
          <w:sz w:val="24"/>
        </w:rPr>
        <w:t>d</w:t>
      </w:r>
      <w:r w:rsidR="009A184B" w:rsidRPr="00197ACC">
        <w:rPr>
          <w:rFonts w:ascii="Times New Roman" w:eastAsia="MS Mincho" w:hAnsi="Times New Roman"/>
          <w:sz w:val="24"/>
        </w:rPr>
        <w:t>ean. The</w:t>
      </w:r>
      <w:r w:rsidR="009178CF" w:rsidRPr="00197ACC">
        <w:rPr>
          <w:rFonts w:ascii="Times New Roman" w:eastAsia="MS Mincho" w:hAnsi="Times New Roman"/>
          <w:sz w:val="24"/>
        </w:rPr>
        <w:t xml:space="preserve"> </w:t>
      </w:r>
      <w:r w:rsidR="00873FA8" w:rsidRPr="00197ACC">
        <w:rPr>
          <w:rFonts w:ascii="Times New Roman" w:eastAsia="MS Mincho" w:hAnsi="Times New Roman"/>
          <w:sz w:val="24"/>
        </w:rPr>
        <w:t>d</w:t>
      </w:r>
      <w:r w:rsidR="009178CF" w:rsidRPr="00197ACC">
        <w:rPr>
          <w:rFonts w:ascii="Times New Roman" w:eastAsia="MS Mincho" w:hAnsi="Times New Roman"/>
          <w:sz w:val="24"/>
        </w:rPr>
        <w:t xml:space="preserve">ean will </w:t>
      </w:r>
      <w:r w:rsidR="009178CF" w:rsidRPr="00197ACC">
        <w:rPr>
          <w:rFonts w:ascii="Times New Roman" w:eastAsia="MS Mincho" w:hAnsi="Times New Roman"/>
          <w:sz w:val="24"/>
        </w:rPr>
        <w:lastRenderedPageBreak/>
        <w:t xml:space="preserve">route </w:t>
      </w:r>
      <w:r w:rsidR="006526BE" w:rsidRPr="00197ACC">
        <w:rPr>
          <w:rFonts w:ascii="Times New Roman" w:eastAsia="MS Mincho" w:hAnsi="Times New Roman"/>
          <w:sz w:val="24"/>
        </w:rPr>
        <w:t>and FIAR forms</w:t>
      </w:r>
      <w:r w:rsidR="009178CF" w:rsidRPr="00197ACC">
        <w:rPr>
          <w:rFonts w:ascii="Times New Roman" w:eastAsia="MS Mincho" w:hAnsi="Times New Roman"/>
          <w:sz w:val="24"/>
        </w:rPr>
        <w:t xml:space="preserve"> to the </w:t>
      </w:r>
      <w:r w:rsidR="00873FA8" w:rsidRPr="00197ACC">
        <w:rPr>
          <w:rFonts w:ascii="Times New Roman" w:eastAsia="MS Mincho" w:hAnsi="Times New Roman"/>
          <w:sz w:val="24"/>
        </w:rPr>
        <w:t>c</w:t>
      </w:r>
      <w:r w:rsidR="009178CF" w:rsidRPr="00197ACC">
        <w:rPr>
          <w:rFonts w:ascii="Times New Roman" w:eastAsia="MS Mincho" w:hAnsi="Times New Roman"/>
          <w:sz w:val="24"/>
        </w:rPr>
        <w:t xml:space="preserve">hair of the Conflict of Interest Committee and to the OSRP. </w:t>
      </w:r>
      <w:r w:rsidR="00D609BA" w:rsidRPr="00197ACC">
        <w:rPr>
          <w:rFonts w:ascii="Times New Roman" w:eastAsia="MS Mincho" w:hAnsi="Times New Roman"/>
          <w:sz w:val="24"/>
        </w:rPr>
        <w:t xml:space="preserve">The </w:t>
      </w:r>
      <w:r w:rsidR="00247319" w:rsidRPr="00197ACC">
        <w:rPr>
          <w:rFonts w:ascii="Times New Roman" w:eastAsia="MS Mincho" w:hAnsi="Times New Roman"/>
          <w:sz w:val="24"/>
        </w:rPr>
        <w:t>committee</w:t>
      </w:r>
      <w:r w:rsidR="00D609BA" w:rsidRPr="00197ACC">
        <w:rPr>
          <w:rFonts w:ascii="Times New Roman" w:eastAsia="MS Mincho" w:hAnsi="Times New Roman"/>
          <w:sz w:val="24"/>
        </w:rPr>
        <w:t xml:space="preserve"> will review financial interests both at the time of initial </w:t>
      </w:r>
      <w:r w:rsidR="00D9291B" w:rsidRPr="00197ACC">
        <w:rPr>
          <w:rFonts w:ascii="Times New Roman" w:eastAsia="MS Mincho" w:hAnsi="Times New Roman"/>
          <w:sz w:val="24"/>
        </w:rPr>
        <w:t xml:space="preserve">grant </w:t>
      </w:r>
      <w:r w:rsidR="00D609BA" w:rsidRPr="00197ACC">
        <w:rPr>
          <w:rFonts w:ascii="Times New Roman" w:eastAsia="MS Mincho" w:hAnsi="Times New Roman"/>
          <w:sz w:val="24"/>
        </w:rPr>
        <w:t>application and immediately upon the disclosure of each new financial interest</w:t>
      </w:r>
      <w:r w:rsidR="00A626F3" w:rsidRPr="00197ACC">
        <w:rPr>
          <w:rFonts w:ascii="Times New Roman" w:eastAsia="MS Mincho" w:hAnsi="Times New Roman"/>
          <w:sz w:val="24"/>
        </w:rPr>
        <w:t xml:space="preserve"> to determine if a significant financial interest (SFI) exists.</w:t>
      </w:r>
    </w:p>
    <w:p w14:paraId="77CBA8B5" w14:textId="77777777" w:rsidR="009A184B" w:rsidRPr="00197ACC" w:rsidRDefault="009A184B" w:rsidP="00050DA3">
      <w:pPr>
        <w:pStyle w:val="PlainText"/>
        <w:rPr>
          <w:rFonts w:ascii="Times New Roman" w:eastAsia="MS Mincho" w:hAnsi="Times New Roman"/>
          <w:sz w:val="24"/>
        </w:rPr>
      </w:pPr>
    </w:p>
    <w:p w14:paraId="5B141D9D" w14:textId="562C7EEB" w:rsidR="009178CF" w:rsidRPr="00197ACC" w:rsidRDefault="00697865"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Pr="00197ACC">
        <w:rPr>
          <w:rFonts w:ascii="Times New Roman" w:eastAsia="MS Mincho" w:hAnsi="Times New Roman"/>
          <w:sz w:val="24"/>
        </w:rPr>
        <w:t>.</w:t>
      </w:r>
      <w:r w:rsidRPr="00197ACC">
        <w:rPr>
          <w:rFonts w:ascii="Times New Roman" w:eastAsia="MS Mincho" w:hAnsi="Times New Roman"/>
          <w:sz w:val="24"/>
          <w:lang w:val="en-US"/>
        </w:rPr>
        <w:t>10</w:t>
      </w:r>
      <w:r w:rsidRPr="00197ACC">
        <w:rPr>
          <w:rFonts w:ascii="Times New Roman" w:eastAsia="MS Mincho" w:hAnsi="Times New Roman"/>
          <w:sz w:val="24"/>
        </w:rPr>
        <w:t>.4</w:t>
      </w:r>
      <w:r w:rsidR="00873FA8" w:rsidRPr="00197ACC">
        <w:rPr>
          <w:rFonts w:ascii="Times New Roman" w:eastAsia="MS Mincho" w:hAnsi="Times New Roman"/>
          <w:sz w:val="24"/>
        </w:rPr>
        <w:t>.</w:t>
      </w:r>
      <w:r>
        <w:rPr>
          <w:rFonts w:ascii="Times New Roman" w:eastAsia="MS Mincho" w:hAnsi="Times New Roman"/>
          <w:sz w:val="24"/>
          <w:lang w:val="en-US"/>
        </w:rPr>
        <w:t>2</w:t>
      </w:r>
      <w:r w:rsidR="00873FA8" w:rsidRPr="00197ACC">
        <w:rPr>
          <w:rFonts w:ascii="Times New Roman" w:eastAsia="MS Mincho" w:hAnsi="Times New Roman"/>
          <w:sz w:val="24"/>
        </w:rPr>
        <w:t xml:space="preserve"> </w:t>
      </w:r>
      <w:r w:rsidR="00D609BA" w:rsidRPr="00197ACC">
        <w:rPr>
          <w:rFonts w:ascii="Times New Roman" w:eastAsia="MS Mincho" w:hAnsi="Times New Roman"/>
          <w:sz w:val="24"/>
        </w:rPr>
        <w:t xml:space="preserve">The </w:t>
      </w:r>
      <w:r w:rsidR="00247319" w:rsidRPr="00197ACC">
        <w:rPr>
          <w:rFonts w:ascii="Times New Roman" w:eastAsia="MS Mincho" w:hAnsi="Times New Roman"/>
          <w:sz w:val="24"/>
        </w:rPr>
        <w:t>committee</w:t>
      </w:r>
      <w:r w:rsidR="00D609BA" w:rsidRPr="00197ACC">
        <w:rPr>
          <w:rFonts w:ascii="Times New Roman" w:eastAsia="MS Mincho" w:hAnsi="Times New Roman"/>
          <w:sz w:val="24"/>
        </w:rPr>
        <w:t xml:space="preserve"> will review each of the </w:t>
      </w:r>
      <w:r w:rsidR="00AE7139" w:rsidRPr="00197ACC">
        <w:rPr>
          <w:rFonts w:ascii="Times New Roman" w:eastAsia="MS Mincho" w:hAnsi="Times New Roman"/>
          <w:sz w:val="24"/>
        </w:rPr>
        <w:t>investigator</w:t>
      </w:r>
      <w:r w:rsidR="00D609BA" w:rsidRPr="00197ACC">
        <w:rPr>
          <w:rFonts w:ascii="Times New Roman" w:eastAsia="MS Mincho" w:hAnsi="Times New Roman"/>
          <w:sz w:val="24"/>
        </w:rPr>
        <w:t xml:space="preserve">’s disclosed </w:t>
      </w:r>
      <w:r w:rsidR="00EE3BDC" w:rsidRPr="00197ACC">
        <w:rPr>
          <w:rFonts w:ascii="Times New Roman" w:eastAsia="MS Mincho" w:hAnsi="Times New Roman"/>
          <w:sz w:val="24"/>
        </w:rPr>
        <w:t>SFIs</w:t>
      </w:r>
      <w:r w:rsidR="00D609BA" w:rsidRPr="00197ACC">
        <w:rPr>
          <w:rFonts w:ascii="Times New Roman" w:eastAsia="MS Mincho" w:hAnsi="Times New Roman"/>
          <w:sz w:val="24"/>
        </w:rPr>
        <w:t xml:space="preserve"> relating to his/her institutional responsibilities, and determine: </w:t>
      </w:r>
      <w:r w:rsidR="00D9291B" w:rsidRPr="00197ACC">
        <w:rPr>
          <w:rFonts w:ascii="Times New Roman" w:eastAsia="MS Mincho" w:hAnsi="Times New Roman"/>
          <w:sz w:val="24"/>
        </w:rPr>
        <w:t xml:space="preserve"> </w:t>
      </w:r>
      <w:r w:rsidR="00D609BA" w:rsidRPr="00197ACC">
        <w:rPr>
          <w:rFonts w:ascii="Times New Roman" w:eastAsia="MS Mincho" w:hAnsi="Times New Roman"/>
          <w:sz w:val="24"/>
        </w:rPr>
        <w:t xml:space="preserve">1) if the </w:t>
      </w:r>
      <w:r w:rsidR="00EE3BDC" w:rsidRPr="00197ACC">
        <w:rPr>
          <w:rFonts w:ascii="Times New Roman" w:eastAsia="MS Mincho" w:hAnsi="Times New Roman"/>
          <w:sz w:val="24"/>
        </w:rPr>
        <w:t>SFI</w:t>
      </w:r>
      <w:r w:rsidR="00D609BA" w:rsidRPr="00197ACC">
        <w:rPr>
          <w:rFonts w:ascii="Times New Roman" w:eastAsia="MS Mincho" w:hAnsi="Times New Roman"/>
          <w:sz w:val="24"/>
        </w:rPr>
        <w:t xml:space="preserve"> relates to or could be affected by the PHS</w:t>
      </w:r>
      <w:r w:rsidR="00D9291B" w:rsidRPr="00197ACC">
        <w:rPr>
          <w:rFonts w:ascii="Times New Roman" w:eastAsia="MS Mincho" w:hAnsi="Times New Roman"/>
          <w:sz w:val="24"/>
        </w:rPr>
        <w:t>-</w:t>
      </w:r>
      <w:r w:rsidR="00D609BA" w:rsidRPr="00197ACC">
        <w:rPr>
          <w:rFonts w:ascii="Times New Roman" w:eastAsia="MS Mincho" w:hAnsi="Times New Roman"/>
          <w:sz w:val="24"/>
        </w:rPr>
        <w:t>funded research</w:t>
      </w:r>
      <w:r w:rsidR="00D9291B" w:rsidRPr="00197ACC">
        <w:rPr>
          <w:rFonts w:ascii="Times New Roman" w:eastAsia="MS Mincho" w:hAnsi="Times New Roman"/>
          <w:sz w:val="24"/>
        </w:rPr>
        <w:t>,</w:t>
      </w:r>
      <w:r w:rsidR="00D609BA" w:rsidRPr="00197ACC">
        <w:rPr>
          <w:rFonts w:ascii="Times New Roman" w:eastAsia="MS Mincho" w:hAnsi="Times New Roman"/>
          <w:sz w:val="24"/>
        </w:rPr>
        <w:t xml:space="preserve"> and 2) if </w:t>
      </w:r>
      <w:r w:rsidR="00EE3BDC" w:rsidRPr="00197ACC">
        <w:rPr>
          <w:rFonts w:ascii="Times New Roman" w:eastAsia="MS Mincho" w:hAnsi="Times New Roman"/>
          <w:sz w:val="24"/>
        </w:rPr>
        <w:t>the SFI</w:t>
      </w:r>
      <w:r w:rsidR="00D609BA" w:rsidRPr="00197ACC">
        <w:rPr>
          <w:rFonts w:ascii="Times New Roman" w:eastAsia="MS Mincho" w:hAnsi="Times New Roman"/>
          <w:sz w:val="24"/>
        </w:rPr>
        <w:t xml:space="preserve"> could directly and significantly affect the design, conduct, or reporting of the PHS research. If both </w:t>
      </w:r>
      <w:r w:rsidR="00D9291B" w:rsidRPr="00197ACC">
        <w:rPr>
          <w:rFonts w:ascii="Times New Roman" w:eastAsia="MS Mincho" w:hAnsi="Times New Roman"/>
          <w:sz w:val="24"/>
        </w:rPr>
        <w:t xml:space="preserve">of </w:t>
      </w:r>
      <w:r w:rsidR="00D609BA" w:rsidRPr="00197ACC">
        <w:rPr>
          <w:rFonts w:ascii="Times New Roman" w:eastAsia="MS Mincho" w:hAnsi="Times New Roman"/>
          <w:sz w:val="24"/>
        </w:rPr>
        <w:t>these conditions are found to exist, the SFI represents a</w:t>
      </w:r>
      <w:r w:rsidR="00873FA8" w:rsidRPr="00197ACC">
        <w:rPr>
          <w:rFonts w:ascii="Times New Roman" w:eastAsia="MS Mincho" w:hAnsi="Times New Roman"/>
          <w:sz w:val="24"/>
        </w:rPr>
        <w:t>n</w:t>
      </w:r>
      <w:r w:rsidR="00D609BA" w:rsidRPr="00197ACC">
        <w:rPr>
          <w:rFonts w:ascii="Times New Roman" w:eastAsia="MS Mincho" w:hAnsi="Times New Roman"/>
          <w:sz w:val="24"/>
        </w:rPr>
        <w:t xml:space="preserve"> FCOI. Criteria for relatedness could include: IP, licenses, royalties, products and services provided by the </w:t>
      </w:r>
      <w:r w:rsidR="00AE7139" w:rsidRPr="00197ACC">
        <w:rPr>
          <w:rFonts w:ascii="Times New Roman" w:eastAsia="MS Mincho" w:hAnsi="Times New Roman"/>
          <w:sz w:val="24"/>
        </w:rPr>
        <w:t>investigator</w:t>
      </w:r>
      <w:r w:rsidR="00D609BA" w:rsidRPr="00197ACC">
        <w:rPr>
          <w:rFonts w:ascii="Times New Roman" w:eastAsia="MS Mincho" w:hAnsi="Times New Roman"/>
          <w:sz w:val="24"/>
        </w:rPr>
        <w:t xml:space="preserve">’s company, the </w:t>
      </w:r>
      <w:r w:rsidR="00AE7139" w:rsidRPr="00197ACC">
        <w:rPr>
          <w:rFonts w:ascii="Times New Roman" w:eastAsia="MS Mincho" w:hAnsi="Times New Roman"/>
          <w:sz w:val="24"/>
        </w:rPr>
        <w:t>investigator</w:t>
      </w:r>
      <w:r w:rsidR="00D609BA" w:rsidRPr="00197ACC">
        <w:rPr>
          <w:rFonts w:ascii="Times New Roman" w:eastAsia="MS Mincho" w:hAnsi="Times New Roman"/>
          <w:sz w:val="24"/>
        </w:rPr>
        <w:t xml:space="preserve">’s relationship with sub-recipients, and the </w:t>
      </w:r>
      <w:r w:rsidR="00AE7139" w:rsidRPr="00197ACC">
        <w:rPr>
          <w:rFonts w:ascii="Times New Roman" w:eastAsia="MS Mincho" w:hAnsi="Times New Roman"/>
          <w:sz w:val="24"/>
        </w:rPr>
        <w:t>investigator</w:t>
      </w:r>
      <w:r w:rsidR="00D609BA" w:rsidRPr="00197ACC">
        <w:rPr>
          <w:rFonts w:ascii="Times New Roman" w:eastAsia="MS Mincho" w:hAnsi="Times New Roman"/>
          <w:sz w:val="24"/>
        </w:rPr>
        <w:t>’s equity relationship to funded research. If a</w:t>
      </w:r>
      <w:r w:rsidR="00CE2C9B" w:rsidRPr="00197ACC">
        <w:rPr>
          <w:rFonts w:ascii="Times New Roman" w:eastAsia="MS Mincho" w:hAnsi="Times New Roman"/>
          <w:sz w:val="24"/>
        </w:rPr>
        <w:t>n</w:t>
      </w:r>
      <w:r w:rsidR="00D609BA" w:rsidRPr="00197ACC">
        <w:rPr>
          <w:rFonts w:ascii="Times New Roman" w:eastAsia="MS Mincho" w:hAnsi="Times New Roman"/>
          <w:sz w:val="24"/>
        </w:rPr>
        <w:t xml:space="preserve"> FCOI is found, the </w:t>
      </w:r>
      <w:r w:rsidR="00247319" w:rsidRPr="00197ACC">
        <w:rPr>
          <w:rFonts w:ascii="Times New Roman" w:eastAsia="MS Mincho" w:hAnsi="Times New Roman"/>
          <w:sz w:val="24"/>
        </w:rPr>
        <w:t>committee</w:t>
      </w:r>
      <w:r w:rsidR="00D609BA" w:rsidRPr="00197ACC">
        <w:rPr>
          <w:rFonts w:ascii="Times New Roman" w:eastAsia="MS Mincho" w:hAnsi="Times New Roman"/>
          <w:sz w:val="24"/>
        </w:rPr>
        <w:t xml:space="preserve">, with participation by the </w:t>
      </w:r>
      <w:r w:rsidR="00AE7139" w:rsidRPr="00197ACC">
        <w:rPr>
          <w:rFonts w:ascii="Times New Roman" w:eastAsia="MS Mincho" w:hAnsi="Times New Roman"/>
          <w:sz w:val="24"/>
        </w:rPr>
        <w:t>investigator</w:t>
      </w:r>
      <w:r w:rsidR="00D609BA" w:rsidRPr="00197ACC">
        <w:rPr>
          <w:rFonts w:ascii="Times New Roman" w:eastAsia="MS Mincho" w:hAnsi="Times New Roman"/>
          <w:sz w:val="24"/>
        </w:rPr>
        <w:t xml:space="preserve">, </w:t>
      </w:r>
      <w:r w:rsidR="00CE2C9B" w:rsidRPr="00197ACC">
        <w:rPr>
          <w:rFonts w:ascii="Times New Roman" w:eastAsia="MS Mincho" w:hAnsi="Times New Roman"/>
          <w:sz w:val="24"/>
        </w:rPr>
        <w:t>c</w:t>
      </w:r>
      <w:r w:rsidR="00D609BA" w:rsidRPr="00197ACC">
        <w:rPr>
          <w:rFonts w:ascii="Times New Roman" w:eastAsia="MS Mincho" w:hAnsi="Times New Roman"/>
          <w:sz w:val="24"/>
        </w:rPr>
        <w:t xml:space="preserve">hair, and </w:t>
      </w:r>
      <w:r w:rsidR="00CE2C9B" w:rsidRPr="00197ACC">
        <w:rPr>
          <w:rFonts w:ascii="Times New Roman" w:eastAsia="MS Mincho" w:hAnsi="Times New Roman"/>
          <w:sz w:val="24"/>
        </w:rPr>
        <w:t>d</w:t>
      </w:r>
      <w:r w:rsidR="00D609BA" w:rsidRPr="00197ACC">
        <w:rPr>
          <w:rFonts w:ascii="Times New Roman" w:eastAsia="MS Mincho" w:hAnsi="Times New Roman"/>
          <w:sz w:val="24"/>
        </w:rPr>
        <w:t>ean, will develop</w:t>
      </w:r>
      <w:r w:rsidR="009A184B" w:rsidRPr="00197ACC">
        <w:rPr>
          <w:rFonts w:ascii="Times New Roman" w:eastAsia="MS Mincho" w:hAnsi="Times New Roman"/>
          <w:sz w:val="24"/>
        </w:rPr>
        <w:t xml:space="preserve"> and recommend an appropriate </w:t>
      </w:r>
      <w:r w:rsidR="00247319" w:rsidRPr="00197ACC">
        <w:rPr>
          <w:rFonts w:ascii="Times New Roman" w:eastAsia="MS Mincho" w:hAnsi="Times New Roman"/>
          <w:sz w:val="24"/>
          <w:lang w:val="en-US"/>
        </w:rPr>
        <w:t>management</w:t>
      </w:r>
      <w:r w:rsidR="00156F6A" w:rsidRPr="00197ACC">
        <w:rPr>
          <w:rFonts w:ascii="Times New Roman" w:eastAsia="MS Mincho" w:hAnsi="Times New Roman"/>
          <w:sz w:val="24"/>
          <w:lang w:val="en-US"/>
        </w:rPr>
        <w:t xml:space="preserve"> </w:t>
      </w:r>
      <w:r w:rsidR="00247319" w:rsidRPr="00197ACC">
        <w:rPr>
          <w:rFonts w:ascii="Times New Roman" w:eastAsia="MS Mincho" w:hAnsi="Times New Roman"/>
          <w:sz w:val="24"/>
          <w:lang w:val="en-US"/>
        </w:rPr>
        <w:t>plan</w:t>
      </w:r>
      <w:r w:rsidR="00156F6A" w:rsidRPr="00197ACC">
        <w:rPr>
          <w:rFonts w:ascii="Times New Roman" w:eastAsia="MS Mincho" w:hAnsi="Times New Roman"/>
          <w:sz w:val="24"/>
          <w:lang w:val="en-US"/>
        </w:rPr>
        <w:t xml:space="preserve"> for</w:t>
      </w:r>
      <w:r w:rsidR="00D609BA" w:rsidRPr="00197ACC">
        <w:rPr>
          <w:rFonts w:ascii="Times New Roman" w:eastAsia="MS Mincho" w:hAnsi="Times New Roman"/>
          <w:sz w:val="24"/>
        </w:rPr>
        <w:t xml:space="preserve"> the FCOI. The </w:t>
      </w:r>
      <w:r w:rsidR="00247319" w:rsidRPr="00197ACC">
        <w:rPr>
          <w:rFonts w:ascii="Times New Roman" w:eastAsia="MS Mincho" w:hAnsi="Times New Roman"/>
          <w:sz w:val="24"/>
        </w:rPr>
        <w:t>committee</w:t>
      </w:r>
      <w:r w:rsidR="00D609BA" w:rsidRPr="00197ACC">
        <w:rPr>
          <w:rFonts w:ascii="Times New Roman" w:eastAsia="MS Mincho" w:hAnsi="Times New Roman"/>
          <w:sz w:val="24"/>
        </w:rPr>
        <w:t xml:space="preserve"> will forward the disclosure and </w:t>
      </w:r>
      <w:r w:rsidR="00D9291B" w:rsidRPr="00197ACC">
        <w:rPr>
          <w:rFonts w:ascii="Times New Roman" w:eastAsia="MS Mincho" w:hAnsi="Times New Roman"/>
          <w:sz w:val="24"/>
        </w:rPr>
        <w:t>its</w:t>
      </w:r>
      <w:r w:rsidR="00D609BA" w:rsidRPr="00197ACC">
        <w:rPr>
          <w:rFonts w:ascii="Times New Roman" w:eastAsia="MS Mincho" w:hAnsi="Times New Roman"/>
          <w:sz w:val="24"/>
        </w:rPr>
        <w:t xml:space="preserve"> findings and recommendations</w:t>
      </w:r>
      <w:r w:rsidR="009A184B" w:rsidRPr="00197ACC">
        <w:rPr>
          <w:rFonts w:ascii="Times New Roman" w:eastAsia="MS Mincho" w:hAnsi="Times New Roman"/>
          <w:sz w:val="24"/>
        </w:rPr>
        <w:t>,</w:t>
      </w:r>
      <w:r w:rsidR="00156F6A" w:rsidRPr="00197ACC">
        <w:rPr>
          <w:rFonts w:ascii="Times New Roman" w:eastAsia="MS Mincho" w:hAnsi="Times New Roman"/>
          <w:sz w:val="24"/>
        </w:rPr>
        <w:t xml:space="preserve"> including the recommended </w:t>
      </w:r>
      <w:r w:rsidR="00247319" w:rsidRPr="00197ACC">
        <w:rPr>
          <w:rFonts w:ascii="Times New Roman" w:eastAsia="MS Mincho" w:hAnsi="Times New Roman"/>
          <w:sz w:val="24"/>
          <w:lang w:val="en-US"/>
        </w:rPr>
        <w:t>management</w:t>
      </w:r>
      <w:r w:rsidR="00156F6A" w:rsidRPr="00197ACC">
        <w:rPr>
          <w:rFonts w:ascii="Times New Roman" w:eastAsia="MS Mincho" w:hAnsi="Times New Roman"/>
          <w:sz w:val="24"/>
          <w:lang w:val="en-US"/>
        </w:rPr>
        <w:t xml:space="preserve"> </w:t>
      </w:r>
      <w:r w:rsidR="00247319" w:rsidRPr="00197ACC">
        <w:rPr>
          <w:rFonts w:ascii="Times New Roman" w:eastAsia="MS Mincho" w:hAnsi="Times New Roman"/>
          <w:sz w:val="24"/>
          <w:lang w:val="en-US"/>
        </w:rPr>
        <w:t>plan</w:t>
      </w:r>
      <w:r w:rsidR="00156F6A" w:rsidRPr="00197ACC">
        <w:rPr>
          <w:rFonts w:ascii="Times New Roman" w:eastAsia="MS Mincho" w:hAnsi="Times New Roman"/>
          <w:sz w:val="24"/>
          <w:lang w:val="en-US"/>
        </w:rPr>
        <w:t>,</w:t>
      </w:r>
      <w:r w:rsidR="009A184B" w:rsidRPr="00197ACC">
        <w:rPr>
          <w:rFonts w:ascii="Times New Roman" w:eastAsia="MS Mincho" w:hAnsi="Times New Roman"/>
          <w:sz w:val="24"/>
        </w:rPr>
        <w:t xml:space="preserve"> if any, to the </w:t>
      </w:r>
      <w:r w:rsidR="00CE2C9B" w:rsidRPr="00197ACC">
        <w:rPr>
          <w:rFonts w:ascii="Times New Roman" w:eastAsia="MS Mincho" w:hAnsi="Times New Roman"/>
          <w:sz w:val="24"/>
        </w:rPr>
        <w:t>p</w:t>
      </w:r>
      <w:r w:rsidR="009A184B" w:rsidRPr="00197ACC">
        <w:rPr>
          <w:rFonts w:ascii="Times New Roman" w:eastAsia="MS Mincho" w:hAnsi="Times New Roman"/>
          <w:sz w:val="24"/>
        </w:rPr>
        <w:t xml:space="preserve">rovost </w:t>
      </w:r>
      <w:r w:rsidR="007C2570">
        <w:rPr>
          <w:rFonts w:ascii="Times New Roman" w:hAnsi="Times New Roman"/>
          <w:sz w:val="24"/>
          <w:lang w:val="en-US"/>
        </w:rPr>
        <w:t>and VC for academic affairs</w:t>
      </w:r>
      <w:r w:rsidR="007C2570" w:rsidRPr="00197ACC">
        <w:rPr>
          <w:rFonts w:ascii="Times New Roman" w:eastAsia="MS Mincho" w:hAnsi="Times New Roman"/>
          <w:sz w:val="24"/>
        </w:rPr>
        <w:t xml:space="preserve"> </w:t>
      </w:r>
      <w:r w:rsidR="009A184B" w:rsidRPr="00197ACC">
        <w:rPr>
          <w:rFonts w:ascii="Times New Roman" w:eastAsia="MS Mincho" w:hAnsi="Times New Roman"/>
          <w:sz w:val="24"/>
        </w:rPr>
        <w:t>for final review and approval.</w:t>
      </w:r>
      <w:r w:rsidR="00D9291B" w:rsidRPr="00197ACC">
        <w:rPr>
          <w:rFonts w:ascii="Times New Roman" w:eastAsia="MS Mincho" w:hAnsi="Times New Roman"/>
          <w:sz w:val="24"/>
        </w:rPr>
        <w:t xml:space="preserve"> A</w:t>
      </w:r>
      <w:r w:rsidR="009178CF" w:rsidRPr="00197ACC">
        <w:rPr>
          <w:rFonts w:ascii="Times New Roman" w:eastAsia="MS Mincho" w:hAnsi="Times New Roman"/>
          <w:sz w:val="24"/>
        </w:rPr>
        <w:t xml:space="preserve">pproval by the </w:t>
      </w:r>
      <w:r w:rsidR="00CE2C9B" w:rsidRPr="00197ACC">
        <w:rPr>
          <w:rFonts w:ascii="Times New Roman" w:eastAsia="MS Mincho" w:hAnsi="Times New Roman"/>
          <w:sz w:val="24"/>
        </w:rPr>
        <w:t>p</w:t>
      </w:r>
      <w:r w:rsidR="009178CF" w:rsidRPr="00197ACC">
        <w:rPr>
          <w:rFonts w:ascii="Times New Roman" w:eastAsia="MS Mincho" w:hAnsi="Times New Roman"/>
          <w:sz w:val="24"/>
        </w:rPr>
        <w:t xml:space="preserve">rovost </w:t>
      </w:r>
      <w:r w:rsidR="007C2570">
        <w:rPr>
          <w:rFonts w:ascii="Times New Roman" w:hAnsi="Times New Roman"/>
          <w:sz w:val="24"/>
          <w:lang w:val="en-US"/>
        </w:rPr>
        <w:t>and VC for academic affairs</w:t>
      </w:r>
      <w:r w:rsidR="007C2570" w:rsidRPr="00197ACC">
        <w:rPr>
          <w:rFonts w:ascii="Times New Roman" w:eastAsia="MS Mincho" w:hAnsi="Times New Roman"/>
          <w:sz w:val="24"/>
        </w:rPr>
        <w:t xml:space="preserve"> </w:t>
      </w:r>
      <w:r w:rsidR="009178CF" w:rsidRPr="00197ACC">
        <w:rPr>
          <w:rFonts w:ascii="Times New Roman" w:eastAsia="MS Mincho" w:hAnsi="Times New Roman"/>
          <w:sz w:val="24"/>
        </w:rPr>
        <w:t>will b</w:t>
      </w:r>
      <w:r w:rsidR="00FF11C6" w:rsidRPr="00197ACC">
        <w:rPr>
          <w:rFonts w:ascii="Times New Roman" w:eastAsia="MS Mincho" w:hAnsi="Times New Roman"/>
          <w:sz w:val="24"/>
        </w:rPr>
        <w:t>e disseminated to all parties (</w:t>
      </w:r>
      <w:r w:rsidR="00AE7139" w:rsidRPr="00197ACC">
        <w:rPr>
          <w:rFonts w:ascii="Times New Roman" w:eastAsia="MS Mincho" w:hAnsi="Times New Roman"/>
          <w:sz w:val="24"/>
        </w:rPr>
        <w:t>investigator</w:t>
      </w:r>
      <w:r w:rsidR="00FF11C6" w:rsidRPr="00197ACC">
        <w:rPr>
          <w:rFonts w:ascii="Times New Roman" w:eastAsia="MS Mincho" w:hAnsi="Times New Roman"/>
          <w:sz w:val="24"/>
        </w:rPr>
        <w:t xml:space="preserve">, </w:t>
      </w:r>
      <w:r w:rsidR="00CE2C9B" w:rsidRPr="00197ACC">
        <w:rPr>
          <w:rFonts w:ascii="Times New Roman" w:eastAsia="MS Mincho" w:hAnsi="Times New Roman"/>
          <w:sz w:val="24"/>
        </w:rPr>
        <w:t>chair</w:t>
      </w:r>
      <w:r w:rsidR="009178CF" w:rsidRPr="00197ACC">
        <w:rPr>
          <w:rFonts w:ascii="Times New Roman" w:eastAsia="MS Mincho" w:hAnsi="Times New Roman"/>
          <w:sz w:val="24"/>
        </w:rPr>
        <w:t xml:space="preserve">, </w:t>
      </w:r>
      <w:r w:rsidR="00CE2C9B" w:rsidRPr="00197ACC">
        <w:rPr>
          <w:rFonts w:ascii="Times New Roman" w:eastAsia="MS Mincho" w:hAnsi="Times New Roman"/>
          <w:sz w:val="24"/>
        </w:rPr>
        <w:t>dean</w:t>
      </w:r>
      <w:r w:rsidR="009178CF" w:rsidRPr="00197ACC">
        <w:rPr>
          <w:rFonts w:ascii="Times New Roman" w:eastAsia="MS Mincho" w:hAnsi="Times New Roman"/>
          <w:sz w:val="24"/>
        </w:rPr>
        <w:t xml:space="preserve">, OSRP). If the activity is determined not to be in conflict with </w:t>
      </w:r>
      <w:r w:rsidR="00AE7139" w:rsidRPr="00197ACC">
        <w:rPr>
          <w:rFonts w:ascii="Times New Roman" w:eastAsia="MS Mincho" w:hAnsi="Times New Roman"/>
          <w:sz w:val="24"/>
        </w:rPr>
        <w:t>university</w:t>
      </w:r>
      <w:r w:rsidR="009178CF" w:rsidRPr="00197ACC">
        <w:rPr>
          <w:rFonts w:ascii="Times New Roman" w:eastAsia="MS Mincho" w:hAnsi="Times New Roman"/>
          <w:sz w:val="24"/>
        </w:rPr>
        <w:t xml:space="preserve"> obligations, the FIAR form will be filed in the </w:t>
      </w:r>
      <w:r w:rsidR="002A5F61">
        <w:rPr>
          <w:rFonts w:ascii="Times New Roman" w:eastAsia="MS Mincho" w:hAnsi="Times New Roman"/>
          <w:sz w:val="24"/>
          <w:lang w:val="en-US"/>
        </w:rPr>
        <w:t>Covered Employee</w:t>
      </w:r>
      <w:r w:rsidR="00480102">
        <w:rPr>
          <w:rFonts w:ascii="Times New Roman" w:eastAsia="MS Mincho" w:hAnsi="Times New Roman"/>
          <w:sz w:val="24"/>
          <w:lang w:val="en-US"/>
        </w:rPr>
        <w:t>’s</w:t>
      </w:r>
      <w:r w:rsidR="009178CF" w:rsidRPr="00197ACC">
        <w:rPr>
          <w:rFonts w:ascii="Times New Roman" w:eastAsia="MS Mincho" w:hAnsi="Times New Roman"/>
          <w:sz w:val="24"/>
        </w:rPr>
        <w:t xml:space="preserve"> personnel file. If a</w:t>
      </w:r>
      <w:r w:rsidR="00CE2C9B" w:rsidRPr="00197ACC">
        <w:rPr>
          <w:rFonts w:ascii="Times New Roman" w:eastAsia="MS Mincho" w:hAnsi="Times New Roman"/>
          <w:sz w:val="24"/>
        </w:rPr>
        <w:t>n</w:t>
      </w:r>
      <w:r w:rsidR="009178CF" w:rsidRPr="00197ACC">
        <w:rPr>
          <w:rFonts w:ascii="Times New Roman" w:eastAsia="MS Mincho" w:hAnsi="Times New Roman"/>
          <w:sz w:val="24"/>
        </w:rPr>
        <w:t xml:space="preserve"> FCOI is found to exist, the </w:t>
      </w:r>
      <w:r w:rsidR="00247319" w:rsidRPr="00197ACC">
        <w:rPr>
          <w:rFonts w:ascii="Times New Roman" w:eastAsia="MS Mincho" w:hAnsi="Times New Roman"/>
          <w:sz w:val="24"/>
        </w:rPr>
        <w:t>committee</w:t>
      </w:r>
      <w:r w:rsidR="009178CF" w:rsidRPr="00197ACC">
        <w:rPr>
          <w:rFonts w:ascii="Times New Roman" w:eastAsia="MS Mincho" w:hAnsi="Times New Roman"/>
          <w:sz w:val="24"/>
        </w:rPr>
        <w:t xml:space="preserve">, along with the </w:t>
      </w:r>
      <w:r w:rsidR="00CE2C9B" w:rsidRPr="00197ACC">
        <w:rPr>
          <w:rFonts w:ascii="Times New Roman" w:eastAsia="MS Mincho" w:hAnsi="Times New Roman"/>
          <w:sz w:val="24"/>
        </w:rPr>
        <w:t>chair</w:t>
      </w:r>
      <w:r w:rsidR="009178CF" w:rsidRPr="00197ACC">
        <w:rPr>
          <w:rFonts w:ascii="Times New Roman" w:eastAsia="MS Mincho" w:hAnsi="Times New Roman"/>
          <w:sz w:val="24"/>
        </w:rPr>
        <w:t xml:space="preserve"> and </w:t>
      </w:r>
      <w:r w:rsidR="00CE2C9B" w:rsidRPr="00197ACC">
        <w:rPr>
          <w:rFonts w:ascii="Times New Roman" w:eastAsia="MS Mincho" w:hAnsi="Times New Roman"/>
          <w:sz w:val="24"/>
        </w:rPr>
        <w:t>dean</w:t>
      </w:r>
      <w:r w:rsidR="009178CF" w:rsidRPr="00197ACC">
        <w:rPr>
          <w:rFonts w:ascii="Times New Roman" w:eastAsia="MS Mincho" w:hAnsi="Times New Roman"/>
          <w:sz w:val="24"/>
        </w:rPr>
        <w:t>, will be responsible</w:t>
      </w:r>
      <w:r w:rsidR="00156F6A" w:rsidRPr="00197ACC">
        <w:rPr>
          <w:rFonts w:ascii="Times New Roman" w:eastAsia="MS Mincho" w:hAnsi="Times New Roman"/>
          <w:sz w:val="24"/>
        </w:rPr>
        <w:t xml:space="preserve"> for ongoing monitoring of the </w:t>
      </w:r>
      <w:r w:rsidR="00247319" w:rsidRPr="00197ACC">
        <w:rPr>
          <w:rFonts w:ascii="Times New Roman" w:eastAsia="MS Mincho" w:hAnsi="Times New Roman"/>
          <w:sz w:val="24"/>
          <w:lang w:val="en-US"/>
        </w:rPr>
        <w:t>management</w:t>
      </w:r>
      <w:r w:rsidR="00156F6A" w:rsidRPr="00197ACC">
        <w:rPr>
          <w:rFonts w:ascii="Times New Roman" w:eastAsia="MS Mincho" w:hAnsi="Times New Roman"/>
          <w:sz w:val="24"/>
          <w:lang w:val="en-US"/>
        </w:rPr>
        <w:t xml:space="preserve"> </w:t>
      </w:r>
      <w:r w:rsidR="00247319" w:rsidRPr="00197ACC">
        <w:rPr>
          <w:rFonts w:ascii="Times New Roman" w:eastAsia="MS Mincho" w:hAnsi="Times New Roman"/>
          <w:sz w:val="24"/>
          <w:lang w:val="en-US"/>
        </w:rPr>
        <w:t>plan</w:t>
      </w:r>
      <w:r w:rsidR="003A3A38" w:rsidRPr="00197ACC">
        <w:rPr>
          <w:rFonts w:ascii="Times New Roman" w:eastAsia="MS Mincho" w:hAnsi="Times New Roman"/>
          <w:sz w:val="24"/>
        </w:rPr>
        <w:t xml:space="preserve">, with regular reports to the </w:t>
      </w:r>
      <w:r w:rsidR="00CE2C9B" w:rsidRPr="00197ACC">
        <w:rPr>
          <w:rFonts w:ascii="Times New Roman" w:eastAsia="MS Mincho" w:hAnsi="Times New Roman"/>
          <w:sz w:val="24"/>
        </w:rPr>
        <w:t>provost</w:t>
      </w:r>
      <w:r w:rsidR="007C2570">
        <w:rPr>
          <w:rFonts w:ascii="Times New Roman" w:eastAsia="MS Mincho" w:hAnsi="Times New Roman"/>
          <w:sz w:val="24"/>
          <w:lang w:val="en-US"/>
        </w:rPr>
        <w:t xml:space="preserve"> </w:t>
      </w:r>
      <w:r w:rsidR="007C2570">
        <w:rPr>
          <w:rFonts w:ascii="Times New Roman" w:hAnsi="Times New Roman"/>
          <w:sz w:val="24"/>
          <w:lang w:val="en-US"/>
        </w:rPr>
        <w:t>and VC for academic affairs</w:t>
      </w:r>
      <w:r w:rsidR="003A3A38" w:rsidRPr="00197ACC">
        <w:rPr>
          <w:rFonts w:ascii="Times New Roman" w:eastAsia="MS Mincho" w:hAnsi="Times New Roman"/>
          <w:sz w:val="24"/>
        </w:rPr>
        <w:t>.</w:t>
      </w:r>
      <w:r w:rsidR="009178CF" w:rsidRPr="00197ACC">
        <w:rPr>
          <w:rFonts w:ascii="Times New Roman" w:eastAsia="MS Mincho" w:hAnsi="Times New Roman"/>
          <w:sz w:val="24"/>
        </w:rPr>
        <w:t xml:space="preserve"> </w:t>
      </w:r>
    </w:p>
    <w:p w14:paraId="2DC10599" w14:textId="77777777" w:rsidR="009178CF" w:rsidRPr="00197ACC" w:rsidRDefault="009178CF" w:rsidP="00050DA3">
      <w:pPr>
        <w:pStyle w:val="PlainText"/>
        <w:rPr>
          <w:rFonts w:ascii="Times New Roman" w:eastAsia="MS Mincho" w:hAnsi="Times New Roman"/>
          <w:sz w:val="24"/>
        </w:rPr>
      </w:pPr>
    </w:p>
    <w:p w14:paraId="61009832" w14:textId="69EB8CDD" w:rsidR="00B47A8C" w:rsidRPr="00197ACC" w:rsidRDefault="00697865" w:rsidP="00050DA3">
      <w:pPr>
        <w:pStyle w:val="PlainText"/>
        <w:rPr>
          <w:rFonts w:ascii="Times New Roman" w:eastAsia="MS Mincho" w:hAnsi="Times New Roman"/>
          <w:sz w:val="24"/>
        </w:rPr>
      </w:pPr>
      <w:r w:rsidRPr="00197ACC">
        <w:rPr>
          <w:rFonts w:ascii="Times New Roman" w:eastAsia="MS Mincho" w:hAnsi="Times New Roman"/>
          <w:sz w:val="24"/>
        </w:rPr>
        <w:t>6.</w:t>
      </w:r>
      <w:r w:rsidRPr="00197ACC">
        <w:rPr>
          <w:rFonts w:ascii="Times New Roman" w:eastAsia="MS Mincho" w:hAnsi="Times New Roman"/>
          <w:sz w:val="24"/>
          <w:lang w:val="en-US"/>
        </w:rPr>
        <w:t>2</w:t>
      </w:r>
      <w:r w:rsidRPr="00197ACC">
        <w:rPr>
          <w:rFonts w:ascii="Times New Roman" w:eastAsia="MS Mincho" w:hAnsi="Times New Roman"/>
          <w:sz w:val="24"/>
        </w:rPr>
        <w:t>.</w:t>
      </w:r>
      <w:r w:rsidRPr="00197ACC">
        <w:rPr>
          <w:rFonts w:ascii="Times New Roman" w:eastAsia="MS Mincho" w:hAnsi="Times New Roman"/>
          <w:sz w:val="24"/>
          <w:lang w:val="en-US"/>
        </w:rPr>
        <w:t>10</w:t>
      </w:r>
      <w:r w:rsidRPr="00197ACC">
        <w:rPr>
          <w:rFonts w:ascii="Times New Roman" w:eastAsia="MS Mincho" w:hAnsi="Times New Roman"/>
          <w:sz w:val="24"/>
        </w:rPr>
        <w:t>.4</w:t>
      </w:r>
      <w:r w:rsidR="00CE2C9B" w:rsidRPr="00197ACC">
        <w:rPr>
          <w:rFonts w:ascii="Times New Roman" w:eastAsia="MS Mincho" w:hAnsi="Times New Roman"/>
          <w:sz w:val="24"/>
        </w:rPr>
        <w:t>.</w:t>
      </w:r>
      <w:r>
        <w:rPr>
          <w:rFonts w:ascii="Times New Roman" w:eastAsia="MS Mincho" w:hAnsi="Times New Roman"/>
          <w:sz w:val="24"/>
          <w:lang w:val="en-US"/>
        </w:rPr>
        <w:t>3</w:t>
      </w:r>
      <w:r w:rsidR="00CE2C9B" w:rsidRPr="00197ACC">
        <w:rPr>
          <w:rFonts w:ascii="Times New Roman" w:eastAsia="MS Mincho" w:hAnsi="Times New Roman"/>
          <w:sz w:val="24"/>
        </w:rPr>
        <w:t xml:space="preserve"> </w:t>
      </w:r>
      <w:r w:rsidR="00B47A8C" w:rsidRPr="00197ACC">
        <w:rPr>
          <w:rFonts w:ascii="Times New Roman" w:eastAsia="MS Mincho" w:hAnsi="Times New Roman"/>
          <w:sz w:val="24"/>
        </w:rPr>
        <w:t>This review must be completed prior to the expenditure of funds.</w:t>
      </w:r>
      <w:r w:rsidR="00382150" w:rsidRPr="00197ACC">
        <w:rPr>
          <w:rFonts w:ascii="Times New Roman" w:eastAsia="MS Mincho" w:hAnsi="Times New Roman"/>
          <w:sz w:val="24"/>
        </w:rPr>
        <w:t xml:space="preserve"> </w:t>
      </w:r>
      <w:r w:rsidR="003B6758" w:rsidRPr="00197ACC">
        <w:rPr>
          <w:rFonts w:ascii="Times New Roman" w:eastAsia="MS Mincho" w:hAnsi="Times New Roman"/>
          <w:sz w:val="24"/>
        </w:rPr>
        <w:t xml:space="preserve">If an </w:t>
      </w:r>
      <w:r w:rsidR="00AE7139" w:rsidRPr="00197ACC">
        <w:rPr>
          <w:rFonts w:ascii="Times New Roman" w:eastAsia="MS Mincho" w:hAnsi="Times New Roman"/>
          <w:sz w:val="24"/>
        </w:rPr>
        <w:t>investigator</w:t>
      </w:r>
      <w:r w:rsidR="003B6758" w:rsidRPr="00197ACC">
        <w:rPr>
          <w:rFonts w:ascii="Times New Roman" w:eastAsia="MS Mincho" w:hAnsi="Times New Roman"/>
          <w:sz w:val="24"/>
        </w:rPr>
        <w:t xml:space="preserve"> fails to make timely disclosure of a </w:t>
      </w:r>
      <w:r w:rsidR="009A184B" w:rsidRPr="00197ACC">
        <w:rPr>
          <w:rFonts w:ascii="Times New Roman" w:eastAsia="MS Mincho" w:hAnsi="Times New Roman"/>
          <w:sz w:val="24"/>
        </w:rPr>
        <w:t xml:space="preserve">financial interest, </w:t>
      </w:r>
      <w:r w:rsidR="003B6758" w:rsidRPr="00197ACC">
        <w:rPr>
          <w:rFonts w:ascii="Times New Roman" w:eastAsia="MS Mincho" w:hAnsi="Times New Roman"/>
          <w:sz w:val="24"/>
        </w:rPr>
        <w:t xml:space="preserve">the </w:t>
      </w:r>
      <w:r w:rsidR="00CE2C9B" w:rsidRPr="00197ACC">
        <w:rPr>
          <w:rFonts w:ascii="Times New Roman" w:eastAsia="MS Mincho" w:hAnsi="Times New Roman"/>
          <w:sz w:val="24"/>
        </w:rPr>
        <w:t>provost</w:t>
      </w:r>
      <w:r w:rsidR="003B6758" w:rsidRPr="00197ACC">
        <w:rPr>
          <w:rFonts w:ascii="Times New Roman" w:eastAsia="MS Mincho" w:hAnsi="Times New Roman"/>
          <w:sz w:val="24"/>
        </w:rPr>
        <w:t xml:space="preserve"> </w:t>
      </w:r>
      <w:r w:rsidR="007C2570">
        <w:rPr>
          <w:rFonts w:ascii="Times New Roman" w:hAnsi="Times New Roman"/>
          <w:sz w:val="24"/>
          <w:lang w:val="en-US"/>
        </w:rPr>
        <w:t>and VC for academic affairs</w:t>
      </w:r>
      <w:r w:rsidR="007C2570" w:rsidRPr="00197ACC">
        <w:rPr>
          <w:rFonts w:ascii="Times New Roman" w:eastAsia="MS Mincho" w:hAnsi="Times New Roman"/>
          <w:sz w:val="24"/>
        </w:rPr>
        <w:t xml:space="preserve"> </w:t>
      </w:r>
      <w:r w:rsidR="003B6758" w:rsidRPr="00197ACC">
        <w:rPr>
          <w:rFonts w:ascii="Times New Roman" w:eastAsia="MS Mincho" w:hAnsi="Times New Roman"/>
          <w:sz w:val="24"/>
        </w:rPr>
        <w:t xml:space="preserve">is responsible for ensuring that a management plan is implemented within </w:t>
      </w:r>
      <w:r w:rsidR="007C2570">
        <w:rPr>
          <w:rFonts w:ascii="Times New Roman" w:eastAsia="MS Mincho" w:hAnsi="Times New Roman"/>
          <w:sz w:val="24"/>
          <w:lang w:val="en-US"/>
        </w:rPr>
        <w:t>sixty (</w:t>
      </w:r>
      <w:r w:rsidR="003B6758" w:rsidRPr="00197ACC">
        <w:rPr>
          <w:rFonts w:ascii="Times New Roman" w:eastAsia="MS Mincho" w:hAnsi="Times New Roman"/>
          <w:sz w:val="24"/>
        </w:rPr>
        <w:t>60</w:t>
      </w:r>
      <w:r w:rsidR="007C2570">
        <w:rPr>
          <w:rFonts w:ascii="Times New Roman" w:eastAsia="MS Mincho" w:hAnsi="Times New Roman"/>
          <w:sz w:val="24"/>
          <w:lang w:val="en-US"/>
        </w:rPr>
        <w:t>)</w:t>
      </w:r>
      <w:r w:rsidR="003B6758" w:rsidRPr="00197ACC">
        <w:rPr>
          <w:rFonts w:ascii="Times New Roman" w:eastAsia="MS Mincho" w:hAnsi="Times New Roman"/>
          <w:sz w:val="24"/>
        </w:rPr>
        <w:t xml:space="preserve"> days.</w:t>
      </w:r>
    </w:p>
    <w:p w14:paraId="6EDB994B" w14:textId="77777777" w:rsidR="00E20FF8" w:rsidRPr="004F0B2A" w:rsidRDefault="00E20FF8" w:rsidP="00415B00">
      <w:pPr>
        <w:pStyle w:val="PlainText"/>
        <w:rPr>
          <w:rFonts w:ascii="Times New Roman" w:eastAsia="MS Mincho" w:hAnsi="Times New Roman"/>
          <w:sz w:val="24"/>
        </w:rPr>
      </w:pPr>
    </w:p>
    <w:p w14:paraId="7994B7FF" w14:textId="77777777" w:rsidR="00896B77" w:rsidRPr="004F0B2A" w:rsidRDefault="00EE3BDC" w:rsidP="00415B00">
      <w:pPr>
        <w:pStyle w:val="PlainText"/>
        <w:rPr>
          <w:rFonts w:ascii="Times New Roman" w:eastAsia="MS Mincho" w:hAnsi="Times New Roman"/>
          <w:sz w:val="24"/>
        </w:rPr>
      </w:pPr>
      <w:r w:rsidRPr="004F0B2A">
        <w:rPr>
          <w:rFonts w:ascii="Times New Roman" w:eastAsia="MS Mincho" w:hAnsi="Times New Roman"/>
          <w:sz w:val="24"/>
        </w:rPr>
        <w:t>6.</w:t>
      </w:r>
      <w:r w:rsidR="005172B1">
        <w:rPr>
          <w:rFonts w:ascii="Times New Roman" w:eastAsia="MS Mincho" w:hAnsi="Times New Roman"/>
          <w:sz w:val="24"/>
          <w:lang w:val="en-US"/>
        </w:rPr>
        <w:t>3</w:t>
      </w:r>
      <w:r w:rsidRPr="004F0B2A">
        <w:rPr>
          <w:rFonts w:ascii="Times New Roman" w:eastAsia="MS Mincho" w:hAnsi="Times New Roman"/>
          <w:sz w:val="24"/>
        </w:rPr>
        <w:t xml:space="preserve"> Enforcement and Sanctions</w:t>
      </w:r>
    </w:p>
    <w:p w14:paraId="5963A540" w14:textId="77777777" w:rsidR="00CE2C9B" w:rsidRPr="004F0B2A" w:rsidRDefault="00CE2C9B" w:rsidP="00415B00">
      <w:pPr>
        <w:pStyle w:val="PlainText"/>
        <w:rPr>
          <w:rFonts w:ascii="Times New Roman" w:hAnsi="Times New Roman"/>
          <w:sz w:val="24"/>
        </w:rPr>
      </w:pPr>
    </w:p>
    <w:p w14:paraId="5EC76C94" w14:textId="5FA29A32" w:rsidR="00896B77" w:rsidRPr="00197ACC" w:rsidRDefault="005172B1" w:rsidP="00415B00">
      <w:pPr>
        <w:pStyle w:val="PlainText"/>
        <w:rPr>
          <w:rFonts w:ascii="Times New Roman" w:hAnsi="Times New Roman"/>
          <w:sz w:val="24"/>
        </w:rPr>
      </w:pPr>
      <w:r w:rsidRPr="00197ACC">
        <w:rPr>
          <w:rFonts w:ascii="Times New Roman" w:hAnsi="Times New Roman"/>
          <w:sz w:val="24"/>
        </w:rPr>
        <w:t>6.</w:t>
      </w:r>
      <w:r w:rsidRPr="00197ACC">
        <w:rPr>
          <w:rFonts w:ascii="Times New Roman" w:hAnsi="Times New Roman"/>
          <w:sz w:val="24"/>
          <w:lang w:val="en-US"/>
        </w:rPr>
        <w:t>3</w:t>
      </w:r>
      <w:r w:rsidR="00CE2C9B" w:rsidRPr="00197ACC">
        <w:rPr>
          <w:rFonts w:ascii="Times New Roman" w:hAnsi="Times New Roman"/>
          <w:sz w:val="24"/>
        </w:rPr>
        <w:t xml:space="preserve">.1 </w:t>
      </w:r>
      <w:r w:rsidR="00945741" w:rsidRPr="00197ACC">
        <w:rPr>
          <w:rFonts w:ascii="Times New Roman" w:hAnsi="Times New Roman"/>
          <w:sz w:val="24"/>
          <w:lang w:val="en-US"/>
        </w:rPr>
        <w:t xml:space="preserve">Each </w:t>
      </w:r>
      <w:r w:rsidR="00480102">
        <w:rPr>
          <w:rFonts w:ascii="Times New Roman" w:hAnsi="Times New Roman"/>
          <w:sz w:val="24"/>
          <w:lang w:val="en-US"/>
        </w:rPr>
        <w:t xml:space="preserve">Covered </w:t>
      </w:r>
      <w:r w:rsidR="00945741" w:rsidRPr="00197ACC">
        <w:rPr>
          <w:rFonts w:ascii="Times New Roman" w:hAnsi="Times New Roman"/>
          <w:sz w:val="24"/>
          <w:lang w:val="en-US"/>
        </w:rPr>
        <w:t>person is responsible for complying with this policy and all applicable federal law and regulations pertaining to conf</w:t>
      </w:r>
      <w:r w:rsidR="00975937" w:rsidRPr="00197ACC">
        <w:rPr>
          <w:rFonts w:ascii="Times New Roman" w:hAnsi="Times New Roman"/>
          <w:sz w:val="24"/>
          <w:lang w:val="en-US"/>
        </w:rPr>
        <w:t xml:space="preserve">licts of interests. Each </w:t>
      </w:r>
      <w:r w:rsidR="00480102">
        <w:rPr>
          <w:rFonts w:ascii="Times New Roman" w:hAnsi="Times New Roman"/>
          <w:sz w:val="24"/>
          <w:lang w:val="en-US"/>
        </w:rPr>
        <w:t>Covered</w:t>
      </w:r>
      <w:r w:rsidR="00480102" w:rsidRPr="00197ACC">
        <w:rPr>
          <w:rFonts w:ascii="Times New Roman" w:hAnsi="Times New Roman"/>
          <w:sz w:val="24"/>
          <w:lang w:val="en-US"/>
        </w:rPr>
        <w:t xml:space="preserve"> </w:t>
      </w:r>
      <w:r w:rsidR="00480102">
        <w:rPr>
          <w:rFonts w:ascii="Times New Roman" w:hAnsi="Times New Roman"/>
          <w:sz w:val="24"/>
          <w:lang w:val="en-US"/>
        </w:rPr>
        <w:t>Employee</w:t>
      </w:r>
      <w:r w:rsidR="00480102" w:rsidRPr="00197ACC">
        <w:rPr>
          <w:rFonts w:ascii="Times New Roman" w:hAnsi="Times New Roman"/>
          <w:sz w:val="24"/>
          <w:lang w:val="en-US"/>
        </w:rPr>
        <w:t xml:space="preserve"> </w:t>
      </w:r>
      <w:r w:rsidR="00945741" w:rsidRPr="00197ACC">
        <w:rPr>
          <w:rFonts w:ascii="Times New Roman" w:hAnsi="Times New Roman"/>
          <w:sz w:val="24"/>
          <w:lang w:val="en-US"/>
        </w:rPr>
        <w:t>shall ensure that a conflict of int</w:t>
      </w:r>
      <w:r w:rsidR="0033789A" w:rsidRPr="00197ACC">
        <w:rPr>
          <w:rFonts w:ascii="Times New Roman" w:hAnsi="Times New Roman"/>
          <w:sz w:val="24"/>
          <w:lang w:val="en-US"/>
        </w:rPr>
        <w:t xml:space="preserve">erest or commitment </w:t>
      </w:r>
      <w:r w:rsidR="00945741" w:rsidRPr="00197ACC">
        <w:rPr>
          <w:rFonts w:ascii="Times New Roman" w:hAnsi="Times New Roman"/>
          <w:sz w:val="24"/>
          <w:lang w:val="en-US"/>
        </w:rPr>
        <w:t xml:space="preserve">does not occur or is managed appropriately. The appropriate funding agency will be notified in the event that a </w:t>
      </w:r>
      <w:r w:rsidR="00480102">
        <w:rPr>
          <w:rFonts w:ascii="Times New Roman" w:hAnsi="Times New Roman"/>
          <w:sz w:val="24"/>
          <w:lang w:val="en-US"/>
        </w:rPr>
        <w:t>Covered E</w:t>
      </w:r>
      <w:r w:rsidR="00480102" w:rsidRPr="00197ACC">
        <w:rPr>
          <w:rFonts w:ascii="Times New Roman" w:hAnsi="Times New Roman"/>
          <w:sz w:val="24"/>
          <w:lang w:val="en-US"/>
        </w:rPr>
        <w:t xml:space="preserve">mployee </w:t>
      </w:r>
      <w:r w:rsidR="00945741" w:rsidRPr="00197ACC">
        <w:rPr>
          <w:rFonts w:ascii="Times New Roman" w:hAnsi="Times New Roman"/>
          <w:sz w:val="24"/>
          <w:lang w:val="en-US"/>
        </w:rPr>
        <w:t xml:space="preserve">has a conflict of interest that involves a project funded by that agency. </w:t>
      </w:r>
      <w:r w:rsidR="00896B77" w:rsidRPr="00197ACC">
        <w:rPr>
          <w:rFonts w:ascii="Times New Roman" w:hAnsi="Times New Roman"/>
          <w:sz w:val="24"/>
        </w:rPr>
        <w:t>The</w:t>
      </w:r>
      <w:r w:rsidR="00AD1B86" w:rsidRPr="00197ACC">
        <w:rPr>
          <w:rFonts w:ascii="Times New Roman" w:hAnsi="Times New Roman"/>
          <w:sz w:val="24"/>
        </w:rPr>
        <w:t xml:space="preserve"> </w:t>
      </w:r>
      <w:r w:rsidR="00CE2C9B" w:rsidRPr="00197ACC">
        <w:rPr>
          <w:rFonts w:ascii="Times New Roman" w:hAnsi="Times New Roman"/>
          <w:sz w:val="24"/>
        </w:rPr>
        <w:t>provost</w:t>
      </w:r>
      <w:r w:rsidR="00AD1B86" w:rsidRPr="00197ACC">
        <w:rPr>
          <w:rFonts w:ascii="Times New Roman" w:hAnsi="Times New Roman"/>
          <w:sz w:val="24"/>
        </w:rPr>
        <w:t xml:space="preserve"> and </w:t>
      </w:r>
      <w:r w:rsidR="007C2570">
        <w:rPr>
          <w:rFonts w:ascii="Times New Roman" w:hAnsi="Times New Roman"/>
          <w:sz w:val="24"/>
          <w:lang w:val="en-US"/>
        </w:rPr>
        <w:t>VC</w:t>
      </w:r>
      <w:r w:rsidR="00896B77" w:rsidRPr="00197ACC">
        <w:rPr>
          <w:rFonts w:ascii="Times New Roman" w:hAnsi="Times New Roman"/>
          <w:sz w:val="24"/>
        </w:rPr>
        <w:t xml:space="preserve"> for Academic Affairs is responsible for overseeing the implementation of this policy. </w:t>
      </w:r>
      <w:r w:rsidR="00945741" w:rsidRPr="00197ACC">
        <w:rPr>
          <w:rFonts w:ascii="Times New Roman" w:hAnsi="Times New Roman"/>
          <w:sz w:val="24"/>
          <w:lang w:val="en-US"/>
        </w:rPr>
        <w:t>The provost</w:t>
      </w:r>
      <w:r w:rsidR="007C2570">
        <w:rPr>
          <w:rFonts w:ascii="Times New Roman" w:hAnsi="Times New Roman"/>
          <w:sz w:val="24"/>
          <w:lang w:val="en-US"/>
        </w:rPr>
        <w:t xml:space="preserve"> and VC for academic affairs</w:t>
      </w:r>
      <w:r w:rsidR="00945741" w:rsidRPr="00197ACC">
        <w:rPr>
          <w:rFonts w:ascii="Times New Roman" w:hAnsi="Times New Roman"/>
          <w:sz w:val="24"/>
          <w:lang w:val="en-US"/>
        </w:rPr>
        <w:t xml:space="preserve"> will review all reports of breaches of this policy and</w:t>
      </w:r>
      <w:r w:rsidR="00975937" w:rsidRPr="00197ACC">
        <w:rPr>
          <w:rFonts w:ascii="Times New Roman" w:hAnsi="Times New Roman"/>
          <w:sz w:val="24"/>
          <w:lang w:val="en-US"/>
        </w:rPr>
        <w:t xml:space="preserve"> may refer such reports to the C</w:t>
      </w:r>
      <w:r w:rsidR="00945741" w:rsidRPr="00197ACC">
        <w:rPr>
          <w:rFonts w:ascii="Times New Roman" w:hAnsi="Times New Roman"/>
          <w:sz w:val="24"/>
          <w:lang w:val="en-US"/>
        </w:rPr>
        <w:t>onflict of Interest Committee for review and recommendations. The university may</w:t>
      </w:r>
      <w:r w:rsidR="0033789A" w:rsidRPr="00197ACC">
        <w:rPr>
          <w:rFonts w:ascii="Times New Roman" w:hAnsi="Times New Roman"/>
          <w:sz w:val="24"/>
          <w:lang w:val="en-US"/>
        </w:rPr>
        <w:t xml:space="preserve"> take appropriate disciplinary </w:t>
      </w:r>
      <w:r w:rsidR="00945741" w:rsidRPr="00197ACC">
        <w:rPr>
          <w:rFonts w:ascii="Times New Roman" w:hAnsi="Times New Roman"/>
          <w:sz w:val="24"/>
          <w:lang w:val="en-US"/>
        </w:rPr>
        <w:t>action</w:t>
      </w:r>
      <w:r w:rsidR="0033789A" w:rsidRPr="00197ACC">
        <w:rPr>
          <w:rFonts w:ascii="Times New Roman" w:hAnsi="Times New Roman"/>
          <w:sz w:val="24"/>
          <w:lang w:val="en-US"/>
        </w:rPr>
        <w:t>,</w:t>
      </w:r>
      <w:r w:rsidR="00945741" w:rsidRPr="00197ACC">
        <w:rPr>
          <w:rFonts w:ascii="Times New Roman" w:hAnsi="Times New Roman"/>
          <w:sz w:val="24"/>
          <w:lang w:val="en-US"/>
        </w:rPr>
        <w:t xml:space="preserve"> in accordance with university policies</w:t>
      </w:r>
      <w:r w:rsidR="0033789A" w:rsidRPr="00197ACC">
        <w:rPr>
          <w:rFonts w:ascii="Times New Roman" w:hAnsi="Times New Roman"/>
          <w:sz w:val="24"/>
          <w:lang w:val="en-US"/>
        </w:rPr>
        <w:t>,</w:t>
      </w:r>
      <w:r w:rsidR="00945741" w:rsidRPr="00197ACC">
        <w:rPr>
          <w:rFonts w:ascii="Times New Roman" w:hAnsi="Times New Roman"/>
          <w:sz w:val="24"/>
          <w:lang w:val="en-US"/>
        </w:rPr>
        <w:t xml:space="preserve"> when a </w:t>
      </w:r>
      <w:r w:rsidR="00480102">
        <w:rPr>
          <w:rFonts w:ascii="Times New Roman" w:hAnsi="Times New Roman"/>
          <w:sz w:val="24"/>
          <w:lang w:val="en-US"/>
        </w:rPr>
        <w:t>Covered</w:t>
      </w:r>
      <w:r w:rsidR="00480102" w:rsidRPr="00197ACC">
        <w:rPr>
          <w:rFonts w:ascii="Times New Roman" w:hAnsi="Times New Roman"/>
          <w:sz w:val="24"/>
          <w:lang w:val="en-US"/>
        </w:rPr>
        <w:t xml:space="preserve"> </w:t>
      </w:r>
      <w:r w:rsidR="00945741" w:rsidRPr="00197ACC">
        <w:rPr>
          <w:rFonts w:ascii="Times New Roman" w:hAnsi="Times New Roman"/>
          <w:sz w:val="24"/>
          <w:lang w:val="en-US"/>
        </w:rPr>
        <w:t xml:space="preserve">person does not report or resolve an identified conflict of interest, comply </w:t>
      </w:r>
      <w:r w:rsidR="0033789A" w:rsidRPr="00197ACC">
        <w:rPr>
          <w:rFonts w:ascii="Times New Roman" w:hAnsi="Times New Roman"/>
          <w:sz w:val="24"/>
          <w:lang w:val="en-US"/>
        </w:rPr>
        <w:t>with the conflict of interest evaluation proces</w:t>
      </w:r>
      <w:r w:rsidR="00975937" w:rsidRPr="00197ACC">
        <w:rPr>
          <w:rFonts w:ascii="Times New Roman" w:hAnsi="Times New Roman"/>
          <w:sz w:val="24"/>
          <w:lang w:val="en-US"/>
        </w:rPr>
        <w:t xml:space="preserve">s, or comply with a prescribed </w:t>
      </w:r>
      <w:r w:rsidR="00247319" w:rsidRPr="00197ACC">
        <w:rPr>
          <w:rFonts w:ascii="Times New Roman" w:hAnsi="Times New Roman"/>
          <w:sz w:val="24"/>
          <w:lang w:val="en-US"/>
        </w:rPr>
        <w:t>management</w:t>
      </w:r>
      <w:r w:rsidR="00975937" w:rsidRPr="00197ACC">
        <w:rPr>
          <w:rFonts w:ascii="Times New Roman" w:hAnsi="Times New Roman"/>
          <w:sz w:val="24"/>
          <w:lang w:val="en-US"/>
        </w:rPr>
        <w:t xml:space="preserve"> </w:t>
      </w:r>
      <w:r w:rsidR="00247319" w:rsidRPr="00197ACC">
        <w:rPr>
          <w:rFonts w:ascii="Times New Roman" w:hAnsi="Times New Roman"/>
          <w:sz w:val="24"/>
          <w:lang w:val="en-US"/>
        </w:rPr>
        <w:t>plan</w:t>
      </w:r>
      <w:r w:rsidR="0033789A" w:rsidRPr="00197ACC">
        <w:rPr>
          <w:rFonts w:ascii="Times New Roman" w:hAnsi="Times New Roman"/>
          <w:sz w:val="24"/>
          <w:lang w:val="en-US"/>
        </w:rPr>
        <w:t xml:space="preserve">. </w:t>
      </w:r>
      <w:r w:rsidR="00896B77" w:rsidRPr="00197ACC">
        <w:rPr>
          <w:rFonts w:ascii="Times New Roman" w:hAnsi="Times New Roman"/>
          <w:sz w:val="24"/>
        </w:rPr>
        <w:t>Possible sanctions for violation of this policy may include</w:t>
      </w:r>
      <w:r w:rsidR="0033789A" w:rsidRPr="00197ACC">
        <w:rPr>
          <w:rFonts w:ascii="Times New Roman" w:hAnsi="Times New Roman"/>
          <w:sz w:val="24"/>
          <w:lang w:val="en-US"/>
        </w:rPr>
        <w:t>, but are not limited to,</w:t>
      </w:r>
      <w:r w:rsidR="00896B77" w:rsidRPr="00197ACC">
        <w:rPr>
          <w:rFonts w:ascii="Times New Roman" w:hAnsi="Times New Roman"/>
          <w:sz w:val="24"/>
        </w:rPr>
        <w:t xml:space="preserve"> administrative actions</w:t>
      </w:r>
      <w:r w:rsidR="0033789A" w:rsidRPr="00197ACC">
        <w:rPr>
          <w:rFonts w:ascii="Times New Roman" w:hAnsi="Times New Roman"/>
          <w:sz w:val="24"/>
        </w:rPr>
        <w:t xml:space="preserve"> </w:t>
      </w:r>
      <w:r w:rsidR="0033789A" w:rsidRPr="00197ACC">
        <w:rPr>
          <w:rFonts w:ascii="Times New Roman" w:hAnsi="Times New Roman"/>
          <w:sz w:val="24"/>
          <w:lang w:val="en-US"/>
        </w:rPr>
        <w:t xml:space="preserve">such as </w:t>
      </w:r>
      <w:r w:rsidR="00896B77" w:rsidRPr="00197ACC">
        <w:rPr>
          <w:rFonts w:ascii="Times New Roman" w:hAnsi="Times New Roman"/>
          <w:sz w:val="24"/>
        </w:rPr>
        <w:t xml:space="preserve">revocation of certain rights and privileges of employment, reprimand, or termination of employment, in accordance with </w:t>
      </w:r>
      <w:r w:rsidR="00AE7139" w:rsidRPr="00197ACC">
        <w:rPr>
          <w:rFonts w:ascii="Times New Roman" w:hAnsi="Times New Roman"/>
          <w:sz w:val="24"/>
        </w:rPr>
        <w:t>university</w:t>
      </w:r>
      <w:r w:rsidR="00896B77" w:rsidRPr="00197ACC">
        <w:rPr>
          <w:rFonts w:ascii="Times New Roman" w:hAnsi="Times New Roman"/>
          <w:sz w:val="24"/>
        </w:rPr>
        <w:t xml:space="preserve"> policies.</w:t>
      </w:r>
    </w:p>
    <w:p w14:paraId="239D4BEC" w14:textId="77777777" w:rsidR="00585963" w:rsidRPr="00197ACC" w:rsidRDefault="00585963" w:rsidP="00415B00">
      <w:pPr>
        <w:pStyle w:val="PlainText"/>
        <w:rPr>
          <w:rFonts w:ascii="Times New Roman" w:hAnsi="Times New Roman"/>
          <w:sz w:val="24"/>
        </w:rPr>
      </w:pPr>
    </w:p>
    <w:p w14:paraId="647674A0" w14:textId="77777777" w:rsidR="00DA7A51" w:rsidRPr="00197ACC" w:rsidRDefault="005172B1" w:rsidP="00050DA3">
      <w:pPr>
        <w:pStyle w:val="PlainText"/>
        <w:rPr>
          <w:rFonts w:ascii="Times New Roman" w:hAnsi="Times New Roman"/>
          <w:sz w:val="24"/>
        </w:rPr>
      </w:pPr>
      <w:r w:rsidRPr="00197ACC">
        <w:rPr>
          <w:rFonts w:ascii="Times New Roman" w:hAnsi="Times New Roman"/>
          <w:sz w:val="24"/>
        </w:rPr>
        <w:t>6.</w:t>
      </w:r>
      <w:r w:rsidR="00C5185E" w:rsidRPr="00197ACC">
        <w:rPr>
          <w:rFonts w:ascii="Times New Roman" w:hAnsi="Times New Roman"/>
          <w:sz w:val="24"/>
          <w:lang w:val="en-US"/>
        </w:rPr>
        <w:t xml:space="preserve">3.2 </w:t>
      </w:r>
      <w:r w:rsidR="00DE2F42" w:rsidRPr="00197ACC">
        <w:rPr>
          <w:rFonts w:ascii="Times New Roman" w:hAnsi="Times New Roman"/>
          <w:sz w:val="24"/>
        </w:rPr>
        <w:t>PHS-Funded Research</w:t>
      </w:r>
    </w:p>
    <w:p w14:paraId="2F64FA70" w14:textId="77777777" w:rsidR="00343C9A" w:rsidRPr="00197ACC" w:rsidRDefault="00343C9A" w:rsidP="00050DA3">
      <w:pPr>
        <w:pStyle w:val="PlainText"/>
        <w:rPr>
          <w:rFonts w:ascii="Times New Roman" w:eastAsia="MS Mincho" w:hAnsi="Times New Roman"/>
          <w:sz w:val="24"/>
        </w:rPr>
      </w:pPr>
    </w:p>
    <w:p w14:paraId="4FE86C22" w14:textId="158C45D0" w:rsidR="00414E45" w:rsidRPr="00197ACC" w:rsidRDefault="005172B1" w:rsidP="00050DA3">
      <w:pPr>
        <w:pStyle w:val="PlainText"/>
        <w:rPr>
          <w:rFonts w:ascii="Times New Roman" w:eastAsia="MS Mincho" w:hAnsi="Times New Roman"/>
          <w:sz w:val="24"/>
        </w:rPr>
      </w:pPr>
      <w:r w:rsidRPr="00197ACC">
        <w:rPr>
          <w:rFonts w:ascii="Times New Roman" w:eastAsia="MS Mincho" w:hAnsi="Times New Roman"/>
          <w:sz w:val="24"/>
        </w:rPr>
        <w:lastRenderedPageBreak/>
        <w:t>6.</w:t>
      </w:r>
      <w:r w:rsidR="00C5185E" w:rsidRPr="00197ACC">
        <w:rPr>
          <w:rFonts w:ascii="Times New Roman" w:eastAsia="MS Mincho" w:hAnsi="Times New Roman"/>
          <w:sz w:val="24"/>
          <w:lang w:val="en-US"/>
        </w:rPr>
        <w:t>3</w:t>
      </w:r>
      <w:r w:rsidR="00343C9A" w:rsidRPr="00197ACC">
        <w:rPr>
          <w:rFonts w:ascii="Times New Roman" w:eastAsia="MS Mincho" w:hAnsi="Times New Roman"/>
          <w:sz w:val="24"/>
        </w:rPr>
        <w:t xml:space="preserve">.2.1 </w:t>
      </w:r>
      <w:r w:rsidR="00DA7A51" w:rsidRPr="00197ACC">
        <w:rPr>
          <w:rFonts w:ascii="Times New Roman" w:eastAsia="MS Mincho" w:hAnsi="Times New Roman"/>
          <w:sz w:val="24"/>
        </w:rPr>
        <w:t>UNC</w:t>
      </w:r>
      <w:r w:rsidR="002A277D" w:rsidRPr="00197ACC">
        <w:rPr>
          <w:rFonts w:ascii="Times New Roman" w:eastAsia="MS Mincho" w:hAnsi="Times New Roman"/>
          <w:sz w:val="24"/>
        </w:rPr>
        <w:t xml:space="preserve"> </w:t>
      </w:r>
      <w:r w:rsidR="00DA7A51" w:rsidRPr="00197ACC">
        <w:rPr>
          <w:rFonts w:ascii="Times New Roman" w:eastAsia="MS Mincho" w:hAnsi="Times New Roman"/>
          <w:sz w:val="24"/>
        </w:rPr>
        <w:t>Pembroke will monitor and enforce full compliance with the FCOI regulations for PHS</w:t>
      </w:r>
      <w:r w:rsidR="00A559F3" w:rsidRPr="00197ACC">
        <w:rPr>
          <w:rFonts w:ascii="Times New Roman" w:eastAsia="MS Mincho" w:hAnsi="Times New Roman"/>
          <w:sz w:val="24"/>
        </w:rPr>
        <w:t>-</w:t>
      </w:r>
      <w:r w:rsidR="00DA7A51" w:rsidRPr="00197ACC">
        <w:rPr>
          <w:rFonts w:ascii="Times New Roman" w:eastAsia="MS Mincho" w:hAnsi="Times New Roman"/>
          <w:sz w:val="24"/>
        </w:rPr>
        <w:t xml:space="preserve">funded </w:t>
      </w:r>
      <w:r w:rsidR="00AE7139" w:rsidRPr="00197ACC">
        <w:rPr>
          <w:rFonts w:ascii="Times New Roman" w:eastAsia="MS Mincho" w:hAnsi="Times New Roman"/>
          <w:sz w:val="24"/>
        </w:rPr>
        <w:t>investigator</w:t>
      </w:r>
      <w:r w:rsidR="00DA7A51" w:rsidRPr="00197ACC">
        <w:rPr>
          <w:rFonts w:ascii="Times New Roman" w:eastAsia="MS Mincho" w:hAnsi="Times New Roman"/>
          <w:sz w:val="24"/>
        </w:rPr>
        <w:t xml:space="preserve">s. </w:t>
      </w:r>
      <w:r w:rsidR="00414E45" w:rsidRPr="00197ACC">
        <w:rPr>
          <w:rFonts w:ascii="Times New Roman" w:eastAsia="MS Mincho" w:hAnsi="Times New Roman"/>
          <w:sz w:val="24"/>
        </w:rPr>
        <w:t xml:space="preserve">The </w:t>
      </w:r>
      <w:r w:rsidR="00C5185E" w:rsidRPr="00197ACC">
        <w:rPr>
          <w:rFonts w:ascii="Times New Roman" w:eastAsia="MS Mincho" w:hAnsi="Times New Roman"/>
          <w:sz w:val="24"/>
        </w:rPr>
        <w:t>C</w:t>
      </w:r>
      <w:r w:rsidR="00C5185E" w:rsidRPr="00197ACC">
        <w:rPr>
          <w:rFonts w:ascii="Times New Roman" w:eastAsia="MS Mincho" w:hAnsi="Times New Roman"/>
          <w:sz w:val="24"/>
          <w:lang w:val="en-US"/>
        </w:rPr>
        <w:t>onflict of Interest</w:t>
      </w:r>
      <w:r w:rsidR="00A559F3" w:rsidRPr="00197ACC">
        <w:rPr>
          <w:rFonts w:ascii="Times New Roman" w:eastAsia="MS Mincho" w:hAnsi="Times New Roman"/>
          <w:sz w:val="24"/>
        </w:rPr>
        <w:t xml:space="preserve"> </w:t>
      </w:r>
      <w:r w:rsidR="00414E45" w:rsidRPr="00197ACC">
        <w:rPr>
          <w:rFonts w:ascii="Times New Roman" w:eastAsia="MS Mincho" w:hAnsi="Times New Roman"/>
          <w:sz w:val="24"/>
        </w:rPr>
        <w:t>Committee will perform ongoing</w:t>
      </w:r>
      <w:r w:rsidR="00A559F3" w:rsidRPr="00197ACC">
        <w:rPr>
          <w:rFonts w:ascii="Times New Roman" w:eastAsia="MS Mincho" w:hAnsi="Times New Roman"/>
          <w:sz w:val="24"/>
        </w:rPr>
        <w:t>,</w:t>
      </w:r>
      <w:r w:rsidR="00975937" w:rsidRPr="00197ACC">
        <w:rPr>
          <w:rFonts w:ascii="Times New Roman" w:eastAsia="MS Mincho" w:hAnsi="Times New Roman"/>
          <w:sz w:val="24"/>
        </w:rPr>
        <w:t xml:space="preserve"> regular reviews of each </w:t>
      </w:r>
      <w:r w:rsidR="00247319" w:rsidRPr="00197ACC">
        <w:rPr>
          <w:rFonts w:ascii="Times New Roman" w:eastAsia="MS Mincho" w:hAnsi="Times New Roman"/>
          <w:sz w:val="24"/>
          <w:lang w:val="en-US"/>
        </w:rPr>
        <w:t>management</w:t>
      </w:r>
      <w:r w:rsidR="00975937" w:rsidRPr="00197ACC">
        <w:rPr>
          <w:rFonts w:ascii="Times New Roman" w:eastAsia="MS Mincho" w:hAnsi="Times New Roman"/>
          <w:sz w:val="24"/>
        </w:rPr>
        <w:t xml:space="preserve"> </w:t>
      </w:r>
      <w:r w:rsidR="00247319" w:rsidRPr="00197ACC">
        <w:rPr>
          <w:rFonts w:ascii="Times New Roman" w:eastAsia="MS Mincho" w:hAnsi="Times New Roman"/>
          <w:sz w:val="24"/>
          <w:lang w:val="en-US"/>
        </w:rPr>
        <w:t>plan</w:t>
      </w:r>
      <w:r w:rsidR="00414E45" w:rsidRPr="00197ACC">
        <w:rPr>
          <w:rFonts w:ascii="Times New Roman" w:eastAsia="MS Mincho" w:hAnsi="Times New Roman"/>
          <w:sz w:val="24"/>
        </w:rPr>
        <w:t xml:space="preserve">, at a time determined </w:t>
      </w:r>
      <w:r w:rsidR="00A559F3" w:rsidRPr="00197ACC">
        <w:rPr>
          <w:rFonts w:ascii="Times New Roman" w:eastAsia="MS Mincho" w:hAnsi="Times New Roman"/>
          <w:sz w:val="24"/>
        </w:rPr>
        <w:t>for</w:t>
      </w:r>
      <w:r w:rsidR="00414E45" w:rsidRPr="00197ACC">
        <w:rPr>
          <w:rFonts w:ascii="Times New Roman" w:eastAsia="MS Mincho" w:hAnsi="Times New Roman"/>
          <w:sz w:val="24"/>
        </w:rPr>
        <w:t xml:space="preserve"> each plan, but at least annually. These reviews shall be submitted to the </w:t>
      </w:r>
      <w:r w:rsidR="00CE2C9B" w:rsidRPr="00197ACC">
        <w:rPr>
          <w:rFonts w:ascii="Times New Roman" w:eastAsia="MS Mincho" w:hAnsi="Times New Roman"/>
          <w:sz w:val="24"/>
        </w:rPr>
        <w:t>provost</w:t>
      </w:r>
      <w:r w:rsidR="00414E45" w:rsidRPr="00197ACC">
        <w:rPr>
          <w:rFonts w:ascii="Times New Roman" w:eastAsia="MS Mincho" w:hAnsi="Times New Roman"/>
          <w:sz w:val="24"/>
        </w:rPr>
        <w:t xml:space="preserve"> </w:t>
      </w:r>
      <w:r w:rsidR="002354D6">
        <w:rPr>
          <w:rFonts w:ascii="Times New Roman" w:hAnsi="Times New Roman"/>
          <w:sz w:val="24"/>
          <w:lang w:val="en-US"/>
        </w:rPr>
        <w:t>and VC for academic affairs</w:t>
      </w:r>
      <w:r w:rsidR="002354D6" w:rsidRPr="00197ACC">
        <w:rPr>
          <w:rFonts w:ascii="Times New Roman" w:eastAsia="MS Mincho" w:hAnsi="Times New Roman"/>
          <w:sz w:val="24"/>
        </w:rPr>
        <w:t xml:space="preserve"> </w:t>
      </w:r>
      <w:r w:rsidR="00414E45" w:rsidRPr="00197ACC">
        <w:rPr>
          <w:rFonts w:ascii="Times New Roman" w:eastAsia="MS Mincho" w:hAnsi="Times New Roman"/>
          <w:sz w:val="24"/>
        </w:rPr>
        <w:t>for his/her review and approval.</w:t>
      </w:r>
    </w:p>
    <w:p w14:paraId="22893F34" w14:textId="77777777" w:rsidR="00414E45" w:rsidRPr="00197ACC" w:rsidRDefault="00414E45" w:rsidP="00050DA3">
      <w:pPr>
        <w:pStyle w:val="PlainText"/>
        <w:rPr>
          <w:rFonts w:ascii="Times New Roman" w:eastAsia="MS Mincho" w:hAnsi="Times New Roman"/>
          <w:sz w:val="24"/>
        </w:rPr>
      </w:pPr>
    </w:p>
    <w:p w14:paraId="064A621F" w14:textId="4E259CA6" w:rsidR="00DA7A51" w:rsidRPr="00197ACC" w:rsidRDefault="005172B1" w:rsidP="00050DA3">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3</w:t>
      </w:r>
      <w:r w:rsidR="00343C9A" w:rsidRPr="00197ACC">
        <w:rPr>
          <w:rFonts w:ascii="Times New Roman" w:eastAsia="MS Mincho" w:hAnsi="Times New Roman"/>
          <w:sz w:val="24"/>
        </w:rPr>
        <w:t xml:space="preserve">.2.2 </w:t>
      </w:r>
      <w:r w:rsidR="00DA7A51" w:rsidRPr="00197ACC">
        <w:rPr>
          <w:rFonts w:ascii="Times New Roman" w:eastAsia="MS Mincho" w:hAnsi="Times New Roman"/>
          <w:sz w:val="24"/>
        </w:rPr>
        <w:t xml:space="preserve">If the </w:t>
      </w:r>
      <w:r w:rsidR="00AE7139" w:rsidRPr="00197ACC">
        <w:rPr>
          <w:rFonts w:ascii="Times New Roman" w:eastAsia="MS Mincho" w:hAnsi="Times New Roman"/>
          <w:sz w:val="24"/>
        </w:rPr>
        <w:t>university</w:t>
      </w:r>
      <w:r w:rsidR="00DA7A51" w:rsidRPr="00197ACC">
        <w:rPr>
          <w:rFonts w:ascii="Times New Roman" w:eastAsia="MS Mincho" w:hAnsi="Times New Roman"/>
          <w:sz w:val="24"/>
        </w:rPr>
        <w:t xml:space="preserve"> determines that a</w:t>
      </w:r>
      <w:r w:rsidR="00CE2C9B" w:rsidRPr="00197ACC">
        <w:rPr>
          <w:rFonts w:ascii="Times New Roman" w:eastAsia="MS Mincho" w:hAnsi="Times New Roman"/>
          <w:sz w:val="24"/>
        </w:rPr>
        <w:t>n</w:t>
      </w:r>
      <w:r w:rsidR="00DA7A51" w:rsidRPr="00197ACC">
        <w:rPr>
          <w:rFonts w:ascii="Times New Roman" w:eastAsia="MS Mincho" w:hAnsi="Times New Roman"/>
          <w:sz w:val="24"/>
        </w:rPr>
        <w:t xml:space="preserve"> FCOI has not been disclosed or managed in a timely manner, it will complete and document a retrospective review within </w:t>
      </w:r>
      <w:r w:rsidR="007C2570">
        <w:rPr>
          <w:rFonts w:ascii="Times New Roman" w:eastAsia="MS Mincho" w:hAnsi="Times New Roman"/>
          <w:sz w:val="24"/>
          <w:lang w:val="en-US"/>
        </w:rPr>
        <w:t>one-hundred</w:t>
      </w:r>
      <w:r w:rsidR="002354D6">
        <w:rPr>
          <w:rFonts w:ascii="Times New Roman" w:eastAsia="MS Mincho" w:hAnsi="Times New Roman"/>
          <w:sz w:val="24"/>
          <w:lang w:val="en-US"/>
        </w:rPr>
        <w:t xml:space="preserve"> and twenty (</w:t>
      </w:r>
      <w:r w:rsidR="00DA7A51" w:rsidRPr="00197ACC">
        <w:rPr>
          <w:rFonts w:ascii="Times New Roman" w:eastAsia="MS Mincho" w:hAnsi="Times New Roman"/>
          <w:sz w:val="24"/>
        </w:rPr>
        <w:t>120</w:t>
      </w:r>
      <w:r w:rsidR="002354D6">
        <w:rPr>
          <w:rFonts w:ascii="Times New Roman" w:eastAsia="MS Mincho" w:hAnsi="Times New Roman"/>
          <w:sz w:val="24"/>
          <w:lang w:val="en-US"/>
        </w:rPr>
        <w:t>)</w:t>
      </w:r>
      <w:r w:rsidR="00DA7A51" w:rsidRPr="00197ACC">
        <w:rPr>
          <w:rFonts w:ascii="Times New Roman" w:eastAsia="MS Mincho" w:hAnsi="Times New Roman"/>
          <w:sz w:val="24"/>
        </w:rPr>
        <w:t xml:space="preserve"> days</w:t>
      </w:r>
      <w:r w:rsidR="00823850" w:rsidRPr="00197ACC">
        <w:rPr>
          <w:rFonts w:ascii="Times New Roman" w:eastAsia="MS Mincho" w:hAnsi="Times New Roman"/>
          <w:sz w:val="24"/>
        </w:rPr>
        <w:t xml:space="preserve"> following the procedure outlined in section </w:t>
      </w:r>
      <w:r w:rsidR="00C5185E" w:rsidRPr="00197ACC">
        <w:rPr>
          <w:rFonts w:ascii="Times New Roman" w:eastAsia="MS Mincho" w:hAnsi="Times New Roman"/>
          <w:sz w:val="24"/>
        </w:rPr>
        <w:t>6.</w:t>
      </w:r>
      <w:r w:rsidR="00C5185E" w:rsidRPr="00197ACC">
        <w:rPr>
          <w:rFonts w:ascii="Times New Roman" w:eastAsia="MS Mincho" w:hAnsi="Times New Roman"/>
          <w:sz w:val="24"/>
          <w:lang w:val="en-US"/>
        </w:rPr>
        <w:t>2</w:t>
      </w:r>
      <w:r w:rsidR="000D0E04" w:rsidRPr="00197ACC">
        <w:rPr>
          <w:rFonts w:ascii="Times New Roman" w:eastAsia="MS Mincho" w:hAnsi="Times New Roman"/>
          <w:sz w:val="24"/>
        </w:rPr>
        <w:t>.</w:t>
      </w:r>
      <w:r w:rsidR="00C307EB" w:rsidRPr="00197ACC">
        <w:rPr>
          <w:rFonts w:ascii="Times New Roman" w:eastAsia="MS Mincho" w:hAnsi="Times New Roman"/>
          <w:sz w:val="24"/>
          <w:lang w:val="en-US"/>
        </w:rPr>
        <w:t>10</w:t>
      </w:r>
      <w:r w:rsidR="00CE2C9B" w:rsidRPr="00197ACC">
        <w:rPr>
          <w:rFonts w:ascii="Times New Roman" w:eastAsia="MS Mincho" w:hAnsi="Times New Roman"/>
          <w:sz w:val="24"/>
        </w:rPr>
        <w:t>.4</w:t>
      </w:r>
      <w:r w:rsidR="000D0E04" w:rsidRPr="00197ACC">
        <w:rPr>
          <w:rFonts w:ascii="Times New Roman" w:eastAsia="MS Mincho" w:hAnsi="Times New Roman"/>
          <w:sz w:val="24"/>
        </w:rPr>
        <w:t xml:space="preserve">. </w:t>
      </w:r>
      <w:r w:rsidR="00DA7A51" w:rsidRPr="00197ACC">
        <w:rPr>
          <w:rFonts w:ascii="Times New Roman" w:eastAsia="MS Mincho" w:hAnsi="Times New Roman"/>
          <w:sz w:val="24"/>
        </w:rPr>
        <w:t>For all PHS</w:t>
      </w:r>
      <w:r w:rsidR="00745CCA" w:rsidRPr="00197ACC">
        <w:rPr>
          <w:rFonts w:ascii="Times New Roman" w:eastAsia="MS Mincho" w:hAnsi="Times New Roman"/>
          <w:sz w:val="24"/>
        </w:rPr>
        <w:t>-</w:t>
      </w:r>
      <w:r w:rsidR="00DA7A51" w:rsidRPr="00197ACC">
        <w:rPr>
          <w:rFonts w:ascii="Times New Roman" w:eastAsia="MS Mincho" w:hAnsi="Times New Roman"/>
          <w:sz w:val="24"/>
        </w:rPr>
        <w:t xml:space="preserve">funded </w:t>
      </w:r>
      <w:r w:rsidR="00EE3BDC" w:rsidRPr="00197ACC">
        <w:rPr>
          <w:rFonts w:ascii="Times New Roman" w:eastAsia="MS Mincho" w:hAnsi="Times New Roman"/>
          <w:sz w:val="24"/>
        </w:rPr>
        <w:t>clinical</w:t>
      </w:r>
      <w:r w:rsidR="00DA7A51" w:rsidRPr="00197ACC">
        <w:rPr>
          <w:rFonts w:ascii="Times New Roman" w:eastAsia="MS Mincho" w:hAnsi="Times New Roman"/>
          <w:sz w:val="24"/>
        </w:rPr>
        <w:t xml:space="preserve"> research where</w:t>
      </w:r>
      <w:r w:rsidR="005859FC" w:rsidRPr="00197ACC">
        <w:rPr>
          <w:rFonts w:ascii="Times New Roman" w:eastAsia="MS Mincho" w:hAnsi="Times New Roman"/>
          <w:sz w:val="24"/>
        </w:rPr>
        <w:t>in an</w:t>
      </w:r>
      <w:r w:rsidR="00DA7A51" w:rsidRPr="00197ACC">
        <w:rPr>
          <w:rFonts w:ascii="Times New Roman" w:eastAsia="MS Mincho" w:hAnsi="Times New Roman"/>
          <w:sz w:val="24"/>
        </w:rPr>
        <w:t xml:space="preserve"> </w:t>
      </w:r>
      <w:r w:rsidR="00AE7139" w:rsidRPr="00197ACC">
        <w:rPr>
          <w:rFonts w:ascii="Times New Roman" w:eastAsia="MS Mincho" w:hAnsi="Times New Roman"/>
          <w:sz w:val="24"/>
        </w:rPr>
        <w:t>investigator</w:t>
      </w:r>
      <w:r w:rsidR="005859FC" w:rsidRPr="00197ACC">
        <w:rPr>
          <w:rFonts w:ascii="Times New Roman" w:eastAsia="MS Mincho" w:hAnsi="Times New Roman"/>
          <w:sz w:val="24"/>
        </w:rPr>
        <w:t>’s</w:t>
      </w:r>
      <w:r w:rsidR="00DA7A51" w:rsidRPr="00197ACC">
        <w:rPr>
          <w:rFonts w:ascii="Times New Roman" w:eastAsia="MS Mincho" w:hAnsi="Times New Roman"/>
          <w:sz w:val="24"/>
        </w:rPr>
        <w:t xml:space="preserve"> FCOI is not managed or reported as required, the </w:t>
      </w:r>
      <w:r w:rsidR="00AE7139" w:rsidRPr="00197ACC">
        <w:rPr>
          <w:rFonts w:ascii="Times New Roman" w:eastAsia="MS Mincho" w:hAnsi="Times New Roman"/>
          <w:sz w:val="24"/>
        </w:rPr>
        <w:t>investigator</w:t>
      </w:r>
      <w:r w:rsidR="00DA7A51" w:rsidRPr="00197ACC">
        <w:rPr>
          <w:rFonts w:ascii="Times New Roman" w:eastAsia="MS Mincho" w:hAnsi="Times New Roman"/>
          <w:sz w:val="24"/>
        </w:rPr>
        <w:t xml:space="preserve"> will be required to disclose the FCOI in each public presentation </w:t>
      </w:r>
      <w:r w:rsidR="00745CCA" w:rsidRPr="00197ACC">
        <w:rPr>
          <w:rFonts w:ascii="Times New Roman" w:eastAsia="MS Mincho" w:hAnsi="Times New Roman"/>
          <w:sz w:val="24"/>
        </w:rPr>
        <w:t>of</w:t>
      </w:r>
      <w:r w:rsidR="00DA7A51" w:rsidRPr="00197ACC">
        <w:rPr>
          <w:rFonts w:ascii="Times New Roman" w:eastAsia="MS Mincho" w:hAnsi="Times New Roman"/>
          <w:sz w:val="24"/>
        </w:rPr>
        <w:t xml:space="preserve"> the research and request an addendum to previously published presentations.</w:t>
      </w:r>
    </w:p>
    <w:p w14:paraId="6EA2E386" w14:textId="77777777" w:rsidR="007D1CE7" w:rsidRPr="00197ACC" w:rsidRDefault="00585963" w:rsidP="00415B00">
      <w:pPr>
        <w:pStyle w:val="PlainText"/>
        <w:rPr>
          <w:rFonts w:ascii="Times New Roman" w:eastAsia="MS Mincho" w:hAnsi="Times New Roman"/>
          <w:sz w:val="24"/>
        </w:rPr>
      </w:pPr>
      <w:r w:rsidRPr="00197ACC">
        <w:rPr>
          <w:rFonts w:ascii="Times New Roman" w:hAnsi="Times New Roman"/>
          <w:sz w:val="24"/>
        </w:rPr>
        <w:t xml:space="preserve"> </w:t>
      </w:r>
    </w:p>
    <w:p w14:paraId="79FF8895" w14:textId="77777777" w:rsidR="00C54D4E" w:rsidRPr="00197ACC" w:rsidRDefault="00EE3BDC" w:rsidP="00415B00">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4</w:t>
      </w:r>
      <w:r w:rsidRPr="00197ACC">
        <w:rPr>
          <w:rFonts w:ascii="Times New Roman" w:eastAsia="MS Mincho" w:hAnsi="Times New Roman"/>
          <w:sz w:val="24"/>
        </w:rPr>
        <w:t xml:space="preserve"> Maintenance of Records – PHS</w:t>
      </w:r>
      <w:r w:rsidR="00403404" w:rsidRPr="00197ACC">
        <w:rPr>
          <w:rFonts w:ascii="Times New Roman" w:eastAsia="MS Mincho" w:hAnsi="Times New Roman"/>
          <w:sz w:val="24"/>
        </w:rPr>
        <w:t>-</w:t>
      </w:r>
      <w:r w:rsidRPr="00197ACC">
        <w:rPr>
          <w:rFonts w:ascii="Times New Roman" w:eastAsia="MS Mincho" w:hAnsi="Times New Roman"/>
          <w:sz w:val="24"/>
        </w:rPr>
        <w:t>Funded Research</w:t>
      </w:r>
      <w:r w:rsidR="00AE467B" w:rsidRPr="00197ACC">
        <w:rPr>
          <w:rFonts w:ascii="Times New Roman" w:eastAsia="MS Mincho" w:hAnsi="Times New Roman"/>
          <w:i/>
          <w:sz w:val="24"/>
        </w:rPr>
        <w:t xml:space="preserve"> </w:t>
      </w:r>
    </w:p>
    <w:p w14:paraId="5B27B48A" w14:textId="77777777" w:rsidR="00343C9A" w:rsidRPr="00197ACC" w:rsidRDefault="00343C9A" w:rsidP="00415B00">
      <w:pPr>
        <w:pStyle w:val="PlainText"/>
        <w:rPr>
          <w:rFonts w:ascii="Times New Roman" w:eastAsia="MS Mincho" w:hAnsi="Times New Roman"/>
          <w:sz w:val="24"/>
        </w:rPr>
      </w:pPr>
    </w:p>
    <w:p w14:paraId="1D45E814" w14:textId="045C0A0B" w:rsidR="00C54D4E" w:rsidRPr="00197ACC" w:rsidRDefault="005172B1" w:rsidP="00415B00">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4</w:t>
      </w:r>
      <w:r w:rsidR="00343C9A" w:rsidRPr="00197ACC">
        <w:rPr>
          <w:rFonts w:ascii="Times New Roman" w:eastAsia="MS Mincho" w:hAnsi="Times New Roman"/>
          <w:sz w:val="24"/>
        </w:rPr>
        <w:t xml:space="preserve">.1 </w:t>
      </w:r>
      <w:r w:rsidR="00823850" w:rsidRPr="00197ACC">
        <w:rPr>
          <w:rFonts w:ascii="Times New Roman" w:eastAsia="MS Mincho" w:hAnsi="Times New Roman"/>
          <w:sz w:val="24"/>
        </w:rPr>
        <w:t xml:space="preserve">The Office of </w:t>
      </w:r>
      <w:r w:rsidR="00403404" w:rsidRPr="00197ACC">
        <w:rPr>
          <w:rFonts w:ascii="Times New Roman" w:eastAsia="MS Mincho" w:hAnsi="Times New Roman"/>
          <w:sz w:val="24"/>
        </w:rPr>
        <w:t>Academic Affairs</w:t>
      </w:r>
      <w:r w:rsidR="00C54D4E" w:rsidRPr="00197ACC">
        <w:rPr>
          <w:rFonts w:ascii="Times New Roman" w:eastAsia="MS Mincho" w:hAnsi="Times New Roman"/>
          <w:sz w:val="24"/>
        </w:rPr>
        <w:t xml:space="preserve"> will maintain all FCOI-related records for PHS</w:t>
      </w:r>
      <w:r w:rsidR="00403404" w:rsidRPr="00197ACC">
        <w:rPr>
          <w:rFonts w:ascii="Times New Roman" w:eastAsia="MS Mincho" w:hAnsi="Times New Roman"/>
          <w:sz w:val="24"/>
        </w:rPr>
        <w:t>-</w:t>
      </w:r>
      <w:r w:rsidR="00C54D4E" w:rsidRPr="00197ACC">
        <w:rPr>
          <w:rFonts w:ascii="Times New Roman" w:eastAsia="MS Mincho" w:hAnsi="Times New Roman"/>
          <w:sz w:val="24"/>
        </w:rPr>
        <w:t xml:space="preserve">funded research for at least </w:t>
      </w:r>
      <w:r w:rsidR="00AE467B" w:rsidRPr="00197ACC">
        <w:rPr>
          <w:rFonts w:ascii="Times New Roman" w:eastAsia="MS Mincho" w:hAnsi="Times New Roman"/>
          <w:sz w:val="24"/>
        </w:rPr>
        <w:t>three</w:t>
      </w:r>
      <w:r w:rsidR="00C54D4E" w:rsidRPr="00197ACC">
        <w:rPr>
          <w:rFonts w:ascii="Times New Roman" w:eastAsia="MS Mincho" w:hAnsi="Times New Roman"/>
          <w:sz w:val="24"/>
        </w:rPr>
        <w:t xml:space="preserve"> </w:t>
      </w:r>
      <w:r w:rsidR="008E1625">
        <w:rPr>
          <w:rFonts w:ascii="Times New Roman" w:eastAsia="MS Mincho" w:hAnsi="Times New Roman"/>
          <w:sz w:val="24"/>
          <w:lang w:val="en-US"/>
        </w:rPr>
        <w:t xml:space="preserve">(3) </w:t>
      </w:r>
      <w:r w:rsidR="00C54D4E" w:rsidRPr="00197ACC">
        <w:rPr>
          <w:rFonts w:ascii="Times New Roman" w:eastAsia="MS Mincho" w:hAnsi="Times New Roman"/>
          <w:sz w:val="24"/>
        </w:rPr>
        <w:t>years from the date the final expenditures report is submitted to the PHS.</w:t>
      </w:r>
    </w:p>
    <w:p w14:paraId="1DE507DB" w14:textId="77777777" w:rsidR="00AE467B" w:rsidRPr="00197ACC" w:rsidRDefault="00AE467B" w:rsidP="00415B00">
      <w:pPr>
        <w:pStyle w:val="PlainText"/>
        <w:rPr>
          <w:rFonts w:ascii="Times New Roman" w:eastAsia="MS Mincho" w:hAnsi="Times New Roman"/>
          <w:sz w:val="24"/>
        </w:rPr>
      </w:pPr>
    </w:p>
    <w:p w14:paraId="766B260F" w14:textId="77777777" w:rsidR="00C54D4E" w:rsidRPr="00197ACC" w:rsidRDefault="00EE3BDC" w:rsidP="00415B00">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5</w:t>
      </w:r>
      <w:r w:rsidRPr="00197ACC">
        <w:rPr>
          <w:rFonts w:ascii="Times New Roman" w:eastAsia="MS Mincho" w:hAnsi="Times New Roman"/>
          <w:sz w:val="24"/>
        </w:rPr>
        <w:t xml:space="preserve"> Sub</w:t>
      </w:r>
      <w:r w:rsidR="004F0B2A" w:rsidRPr="00197ACC">
        <w:rPr>
          <w:rFonts w:ascii="Times New Roman" w:eastAsia="MS Mincho" w:hAnsi="Times New Roman"/>
          <w:sz w:val="24"/>
          <w:lang w:val="en-US"/>
        </w:rPr>
        <w:t>-</w:t>
      </w:r>
      <w:r w:rsidRPr="00197ACC">
        <w:rPr>
          <w:rFonts w:ascii="Times New Roman" w:eastAsia="MS Mincho" w:hAnsi="Times New Roman"/>
          <w:sz w:val="24"/>
        </w:rPr>
        <w:t>recipient Requirements</w:t>
      </w:r>
    </w:p>
    <w:p w14:paraId="07A014EC" w14:textId="77777777" w:rsidR="00343C9A" w:rsidRPr="00197ACC" w:rsidRDefault="00343C9A" w:rsidP="00415B00">
      <w:pPr>
        <w:pStyle w:val="PlainText"/>
        <w:rPr>
          <w:rFonts w:ascii="Times New Roman" w:eastAsia="MS Mincho" w:hAnsi="Times New Roman"/>
          <w:sz w:val="24"/>
        </w:rPr>
      </w:pPr>
    </w:p>
    <w:p w14:paraId="234F64CC" w14:textId="77777777" w:rsidR="00C54D4E" w:rsidRPr="00197ACC" w:rsidRDefault="005172B1" w:rsidP="00415B00">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5</w:t>
      </w:r>
      <w:r w:rsidR="00343C9A" w:rsidRPr="00197ACC">
        <w:rPr>
          <w:rFonts w:ascii="Times New Roman" w:eastAsia="MS Mincho" w:hAnsi="Times New Roman"/>
          <w:sz w:val="24"/>
        </w:rPr>
        <w:t xml:space="preserve">.1 </w:t>
      </w:r>
      <w:r w:rsidR="00C54D4E" w:rsidRPr="00197ACC">
        <w:rPr>
          <w:rFonts w:ascii="Times New Roman" w:eastAsia="MS Mincho" w:hAnsi="Times New Roman"/>
          <w:sz w:val="24"/>
        </w:rPr>
        <w:t>For non-PHS</w:t>
      </w:r>
      <w:r w:rsidR="00403404" w:rsidRPr="00197ACC">
        <w:rPr>
          <w:rFonts w:ascii="Times New Roman" w:eastAsia="MS Mincho" w:hAnsi="Times New Roman"/>
          <w:sz w:val="24"/>
        </w:rPr>
        <w:t>-</w:t>
      </w:r>
      <w:r w:rsidR="00C54D4E" w:rsidRPr="00197ACC">
        <w:rPr>
          <w:rFonts w:ascii="Times New Roman" w:eastAsia="MS Mincho" w:hAnsi="Times New Roman"/>
          <w:sz w:val="24"/>
        </w:rPr>
        <w:t>funded research, UNC</w:t>
      </w:r>
      <w:r w:rsidR="00FF11C6" w:rsidRPr="00197ACC">
        <w:rPr>
          <w:rFonts w:ascii="Times New Roman" w:eastAsia="MS Mincho" w:hAnsi="Times New Roman"/>
          <w:sz w:val="24"/>
        </w:rPr>
        <w:t xml:space="preserve"> </w:t>
      </w:r>
      <w:r w:rsidR="00C54D4E" w:rsidRPr="00197ACC">
        <w:rPr>
          <w:rFonts w:ascii="Times New Roman" w:eastAsia="MS Mincho" w:hAnsi="Times New Roman"/>
          <w:sz w:val="24"/>
        </w:rPr>
        <w:t>P</w:t>
      </w:r>
      <w:r w:rsidR="00FF11C6" w:rsidRPr="00197ACC">
        <w:rPr>
          <w:rFonts w:ascii="Times New Roman" w:eastAsia="MS Mincho" w:hAnsi="Times New Roman"/>
          <w:sz w:val="24"/>
        </w:rPr>
        <w:t>embroke</w:t>
      </w:r>
      <w:r w:rsidR="00C54D4E" w:rsidRPr="00197ACC">
        <w:rPr>
          <w:rFonts w:ascii="Times New Roman" w:eastAsia="MS Mincho" w:hAnsi="Times New Roman"/>
          <w:sz w:val="24"/>
        </w:rPr>
        <w:t xml:space="preserve"> will take reasonable steps t</w:t>
      </w:r>
      <w:r w:rsidR="00403404" w:rsidRPr="00197ACC">
        <w:rPr>
          <w:rFonts w:ascii="Times New Roman" w:eastAsia="MS Mincho" w:hAnsi="Times New Roman"/>
          <w:sz w:val="24"/>
        </w:rPr>
        <w:t>o</w:t>
      </w:r>
      <w:r w:rsidR="00C54D4E" w:rsidRPr="00197ACC">
        <w:rPr>
          <w:rFonts w:ascii="Times New Roman" w:eastAsia="MS Mincho" w:hAnsi="Times New Roman"/>
          <w:sz w:val="24"/>
        </w:rPr>
        <w:t xml:space="preserve"> ensure that </w:t>
      </w:r>
      <w:r w:rsidR="00AE7139" w:rsidRPr="00197ACC">
        <w:rPr>
          <w:rFonts w:ascii="Times New Roman" w:eastAsia="MS Mincho" w:hAnsi="Times New Roman"/>
          <w:sz w:val="24"/>
        </w:rPr>
        <w:t>investigator</w:t>
      </w:r>
      <w:r w:rsidR="00C54D4E" w:rsidRPr="00197ACC">
        <w:rPr>
          <w:rFonts w:ascii="Times New Roman" w:eastAsia="MS Mincho" w:hAnsi="Times New Roman"/>
          <w:sz w:val="24"/>
        </w:rPr>
        <w:t>s working with sub</w:t>
      </w:r>
      <w:r w:rsidR="004F0B2A" w:rsidRPr="00197ACC">
        <w:rPr>
          <w:rFonts w:ascii="Times New Roman" w:eastAsia="MS Mincho" w:hAnsi="Times New Roman"/>
          <w:sz w:val="24"/>
          <w:lang w:val="en-US"/>
        </w:rPr>
        <w:t>-</w:t>
      </w:r>
      <w:r w:rsidR="00C54D4E" w:rsidRPr="00197ACC">
        <w:rPr>
          <w:rFonts w:ascii="Times New Roman" w:eastAsia="MS Mincho" w:hAnsi="Times New Roman"/>
          <w:sz w:val="24"/>
        </w:rPr>
        <w:t>recipients comply with</w:t>
      </w:r>
      <w:r w:rsidR="008F1401" w:rsidRPr="00197ACC">
        <w:rPr>
          <w:rFonts w:ascii="Times New Roman" w:eastAsia="MS Mincho" w:hAnsi="Times New Roman"/>
          <w:sz w:val="24"/>
          <w:lang w:val="en-US"/>
        </w:rPr>
        <w:t xml:space="preserve"> this policy. </w:t>
      </w:r>
    </w:p>
    <w:p w14:paraId="37DAAF64" w14:textId="77777777" w:rsidR="00C54D4E" w:rsidRPr="00197ACC" w:rsidRDefault="00C54D4E" w:rsidP="00415B00">
      <w:pPr>
        <w:pStyle w:val="PlainText"/>
        <w:rPr>
          <w:rFonts w:ascii="Times New Roman" w:eastAsia="MS Mincho" w:hAnsi="Times New Roman"/>
          <w:sz w:val="24"/>
        </w:rPr>
      </w:pPr>
    </w:p>
    <w:p w14:paraId="5B875B87" w14:textId="77777777" w:rsidR="00C54D4E" w:rsidRPr="00197ACC" w:rsidRDefault="005172B1" w:rsidP="00415B00">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5</w:t>
      </w:r>
      <w:r w:rsidR="00E10BEA" w:rsidRPr="00197ACC">
        <w:rPr>
          <w:rFonts w:ascii="Times New Roman" w:eastAsia="MS Mincho" w:hAnsi="Times New Roman"/>
          <w:sz w:val="24"/>
        </w:rPr>
        <w:t xml:space="preserve">.2 </w:t>
      </w:r>
      <w:r w:rsidR="00403404" w:rsidRPr="00197ACC">
        <w:rPr>
          <w:rFonts w:ascii="Times New Roman" w:eastAsia="MS Mincho" w:hAnsi="Times New Roman"/>
          <w:sz w:val="24"/>
        </w:rPr>
        <w:t xml:space="preserve">For PHS-funded research, </w:t>
      </w:r>
      <w:r w:rsidR="00C54D4E" w:rsidRPr="00197ACC">
        <w:rPr>
          <w:rFonts w:ascii="Times New Roman" w:eastAsia="MS Mincho" w:hAnsi="Times New Roman"/>
          <w:sz w:val="24"/>
        </w:rPr>
        <w:t>UNC</w:t>
      </w:r>
      <w:r w:rsidR="00FF11C6" w:rsidRPr="00197ACC">
        <w:rPr>
          <w:rFonts w:ascii="Times New Roman" w:eastAsia="MS Mincho" w:hAnsi="Times New Roman"/>
          <w:sz w:val="24"/>
        </w:rPr>
        <w:t xml:space="preserve"> </w:t>
      </w:r>
      <w:r w:rsidR="00C54D4E" w:rsidRPr="00197ACC">
        <w:rPr>
          <w:rFonts w:ascii="Times New Roman" w:eastAsia="MS Mincho" w:hAnsi="Times New Roman"/>
          <w:sz w:val="24"/>
        </w:rPr>
        <w:t>P</w:t>
      </w:r>
      <w:r w:rsidR="00FF11C6" w:rsidRPr="00197ACC">
        <w:rPr>
          <w:rFonts w:ascii="Times New Roman" w:eastAsia="MS Mincho" w:hAnsi="Times New Roman"/>
          <w:sz w:val="24"/>
        </w:rPr>
        <w:t>embroke</w:t>
      </w:r>
      <w:r w:rsidR="00C54D4E" w:rsidRPr="00197ACC">
        <w:rPr>
          <w:rFonts w:ascii="Times New Roman" w:eastAsia="MS Mincho" w:hAnsi="Times New Roman"/>
          <w:sz w:val="24"/>
        </w:rPr>
        <w:t xml:space="preserve"> shall incor</w:t>
      </w:r>
      <w:r w:rsidR="00FF11C6" w:rsidRPr="00197ACC">
        <w:rPr>
          <w:rFonts w:ascii="Times New Roman" w:eastAsia="MS Mincho" w:hAnsi="Times New Roman"/>
          <w:sz w:val="24"/>
        </w:rPr>
        <w:t>porate language as part of each</w:t>
      </w:r>
      <w:r w:rsidR="00403404" w:rsidRPr="00197ACC">
        <w:rPr>
          <w:rFonts w:ascii="Times New Roman" w:eastAsia="MS Mincho" w:hAnsi="Times New Roman"/>
          <w:sz w:val="24"/>
        </w:rPr>
        <w:t xml:space="preserve"> sub</w:t>
      </w:r>
      <w:r w:rsidR="004F0B2A" w:rsidRPr="00197ACC">
        <w:rPr>
          <w:rFonts w:ascii="Times New Roman" w:eastAsia="MS Mincho" w:hAnsi="Times New Roman"/>
          <w:sz w:val="24"/>
          <w:lang w:val="en-US"/>
        </w:rPr>
        <w:t>-</w:t>
      </w:r>
      <w:r w:rsidR="00403404" w:rsidRPr="00197ACC">
        <w:rPr>
          <w:rFonts w:ascii="Times New Roman" w:eastAsia="MS Mincho" w:hAnsi="Times New Roman"/>
          <w:sz w:val="24"/>
        </w:rPr>
        <w:t>recipient</w:t>
      </w:r>
      <w:r w:rsidR="00C54D4E" w:rsidRPr="00197ACC">
        <w:rPr>
          <w:rFonts w:ascii="Times New Roman" w:eastAsia="MS Mincho" w:hAnsi="Times New Roman"/>
          <w:sz w:val="24"/>
        </w:rPr>
        <w:t xml:space="preserve"> agreement that</w:t>
      </w:r>
      <w:r w:rsidR="00AE467B" w:rsidRPr="00197ACC">
        <w:rPr>
          <w:rFonts w:ascii="Times New Roman" w:eastAsia="MS Mincho" w:hAnsi="Times New Roman"/>
          <w:sz w:val="24"/>
        </w:rPr>
        <w:t>: 1)</w:t>
      </w:r>
      <w:r w:rsidR="00C54D4E" w:rsidRPr="00197ACC">
        <w:rPr>
          <w:rFonts w:ascii="Times New Roman" w:eastAsia="MS Mincho" w:hAnsi="Times New Roman"/>
          <w:sz w:val="24"/>
        </w:rPr>
        <w:t xml:space="preserve"> </w:t>
      </w:r>
      <w:r w:rsidR="00AE467B" w:rsidRPr="00197ACC">
        <w:rPr>
          <w:rFonts w:ascii="Times New Roman" w:eastAsia="MS Mincho" w:hAnsi="Times New Roman"/>
          <w:sz w:val="24"/>
        </w:rPr>
        <w:t xml:space="preserve">establishes </w:t>
      </w:r>
      <w:r w:rsidR="00C54D4E" w:rsidRPr="00197ACC">
        <w:rPr>
          <w:rFonts w:ascii="Times New Roman" w:eastAsia="MS Mincho" w:hAnsi="Times New Roman"/>
          <w:sz w:val="24"/>
        </w:rPr>
        <w:t xml:space="preserve">whether the </w:t>
      </w:r>
      <w:r w:rsidR="0008319E" w:rsidRPr="00197ACC">
        <w:rPr>
          <w:rFonts w:ascii="Times New Roman" w:eastAsia="MS Mincho" w:hAnsi="Times New Roman"/>
          <w:sz w:val="24"/>
          <w:lang w:val="en-US"/>
        </w:rPr>
        <w:t xml:space="preserve">university’s </w:t>
      </w:r>
      <w:r w:rsidR="00C5185E" w:rsidRPr="00197ACC">
        <w:rPr>
          <w:rFonts w:ascii="Times New Roman" w:eastAsia="MS Mincho" w:hAnsi="Times New Roman"/>
          <w:sz w:val="24"/>
        </w:rPr>
        <w:t xml:space="preserve">FCOI policy </w:t>
      </w:r>
      <w:r w:rsidR="00C54D4E" w:rsidRPr="00197ACC">
        <w:rPr>
          <w:rFonts w:ascii="Times New Roman" w:eastAsia="MS Mincho" w:hAnsi="Times New Roman"/>
          <w:sz w:val="24"/>
        </w:rPr>
        <w:t>or that of the sub</w:t>
      </w:r>
      <w:r w:rsidR="004F0B2A" w:rsidRPr="00197ACC">
        <w:rPr>
          <w:rFonts w:ascii="Times New Roman" w:eastAsia="MS Mincho" w:hAnsi="Times New Roman"/>
          <w:sz w:val="24"/>
          <w:lang w:val="en-US"/>
        </w:rPr>
        <w:t>-</w:t>
      </w:r>
      <w:r w:rsidR="00C54D4E" w:rsidRPr="00197ACC">
        <w:rPr>
          <w:rFonts w:ascii="Times New Roman" w:eastAsia="MS Mincho" w:hAnsi="Times New Roman"/>
          <w:sz w:val="24"/>
        </w:rPr>
        <w:t>recipient will apply to the sub</w:t>
      </w:r>
      <w:r w:rsidR="004F0B2A" w:rsidRPr="00197ACC">
        <w:rPr>
          <w:rFonts w:ascii="Times New Roman" w:eastAsia="MS Mincho" w:hAnsi="Times New Roman"/>
          <w:sz w:val="24"/>
          <w:lang w:val="en-US"/>
        </w:rPr>
        <w:t>-</w:t>
      </w:r>
      <w:r w:rsidR="00C54D4E" w:rsidRPr="00197ACC">
        <w:rPr>
          <w:rFonts w:ascii="Times New Roman" w:eastAsia="MS Mincho" w:hAnsi="Times New Roman"/>
          <w:sz w:val="24"/>
        </w:rPr>
        <w:t>recip</w:t>
      </w:r>
      <w:r w:rsidR="004F0B2A" w:rsidRPr="00197ACC">
        <w:rPr>
          <w:rFonts w:ascii="Times New Roman" w:eastAsia="MS Mincho" w:hAnsi="Times New Roman"/>
          <w:sz w:val="24"/>
          <w:lang w:val="en-US"/>
        </w:rPr>
        <w:t>i</w:t>
      </w:r>
      <w:r w:rsidR="00C54D4E" w:rsidRPr="00197ACC">
        <w:rPr>
          <w:rFonts w:ascii="Times New Roman" w:eastAsia="MS Mincho" w:hAnsi="Times New Roman"/>
          <w:sz w:val="24"/>
        </w:rPr>
        <w:t>ent</w:t>
      </w:r>
      <w:r w:rsidR="00FF11C6" w:rsidRPr="00197ACC">
        <w:rPr>
          <w:rFonts w:ascii="Times New Roman" w:eastAsia="MS Mincho" w:hAnsi="Times New Roman"/>
          <w:sz w:val="24"/>
        </w:rPr>
        <w:t>’</w:t>
      </w:r>
      <w:r w:rsidR="00C54D4E" w:rsidRPr="00197ACC">
        <w:rPr>
          <w:rFonts w:ascii="Times New Roman" w:eastAsia="MS Mincho" w:hAnsi="Times New Roman"/>
          <w:sz w:val="24"/>
        </w:rPr>
        <w:t xml:space="preserve">s </w:t>
      </w:r>
      <w:r w:rsidR="00AE7139" w:rsidRPr="00197ACC">
        <w:rPr>
          <w:rFonts w:ascii="Times New Roman" w:eastAsia="MS Mincho" w:hAnsi="Times New Roman"/>
          <w:sz w:val="24"/>
        </w:rPr>
        <w:t>investigator</w:t>
      </w:r>
      <w:r w:rsidR="00C54D4E" w:rsidRPr="00197ACC">
        <w:rPr>
          <w:rFonts w:ascii="Times New Roman" w:eastAsia="MS Mincho" w:hAnsi="Times New Roman"/>
          <w:sz w:val="24"/>
        </w:rPr>
        <w:t>s</w:t>
      </w:r>
      <w:r w:rsidR="003D1292" w:rsidRPr="00197ACC">
        <w:rPr>
          <w:rFonts w:ascii="Times New Roman" w:eastAsia="MS Mincho" w:hAnsi="Times New Roman"/>
          <w:sz w:val="24"/>
        </w:rPr>
        <w:t>;</w:t>
      </w:r>
      <w:r w:rsidR="00AE467B" w:rsidRPr="00197ACC">
        <w:rPr>
          <w:rFonts w:ascii="Times New Roman" w:eastAsia="MS Mincho" w:hAnsi="Times New Roman"/>
          <w:sz w:val="24"/>
        </w:rPr>
        <w:t xml:space="preserve"> 2) provides for required certification from the sub</w:t>
      </w:r>
      <w:r w:rsidR="004F0B2A" w:rsidRPr="00197ACC">
        <w:rPr>
          <w:rFonts w:ascii="Times New Roman" w:eastAsia="MS Mincho" w:hAnsi="Times New Roman"/>
          <w:sz w:val="24"/>
          <w:lang w:val="en-US"/>
        </w:rPr>
        <w:t>-</w:t>
      </w:r>
      <w:r w:rsidR="00AE467B" w:rsidRPr="00197ACC">
        <w:rPr>
          <w:rFonts w:ascii="Times New Roman" w:eastAsia="MS Mincho" w:hAnsi="Times New Roman"/>
          <w:sz w:val="24"/>
        </w:rPr>
        <w:t xml:space="preserve">recipient that its FCOI policy complies with </w:t>
      </w:r>
      <w:r w:rsidR="0008319E" w:rsidRPr="00197ACC">
        <w:rPr>
          <w:rFonts w:ascii="Times New Roman" w:eastAsia="MS Mincho" w:hAnsi="Times New Roman"/>
          <w:sz w:val="24"/>
          <w:lang w:val="en-US"/>
        </w:rPr>
        <w:t>UNC Pembroke’s policy</w:t>
      </w:r>
      <w:r w:rsidR="003D1292" w:rsidRPr="00197ACC">
        <w:rPr>
          <w:rFonts w:ascii="Times New Roman" w:eastAsia="MS Mincho" w:hAnsi="Times New Roman"/>
          <w:sz w:val="24"/>
        </w:rPr>
        <w:t>;</w:t>
      </w:r>
      <w:r w:rsidR="00AE467B" w:rsidRPr="00197ACC">
        <w:rPr>
          <w:rFonts w:ascii="Times New Roman" w:eastAsia="MS Mincho" w:hAnsi="Times New Roman"/>
          <w:sz w:val="24"/>
        </w:rPr>
        <w:t xml:space="preserve"> 3) requires the sub</w:t>
      </w:r>
      <w:r w:rsidR="004F0B2A" w:rsidRPr="00197ACC">
        <w:rPr>
          <w:rFonts w:ascii="Times New Roman" w:eastAsia="MS Mincho" w:hAnsi="Times New Roman"/>
          <w:sz w:val="24"/>
          <w:lang w:val="en-US"/>
        </w:rPr>
        <w:t>-</w:t>
      </w:r>
      <w:r w:rsidR="00AE467B" w:rsidRPr="00197ACC">
        <w:rPr>
          <w:rFonts w:ascii="Times New Roman" w:eastAsia="MS Mincho" w:hAnsi="Times New Roman"/>
          <w:sz w:val="24"/>
        </w:rPr>
        <w:t>recipient to report identified FCOIs in a time</w:t>
      </w:r>
      <w:r w:rsidR="00AD2B8C" w:rsidRPr="00197ACC">
        <w:rPr>
          <w:rFonts w:ascii="Times New Roman" w:eastAsia="MS Mincho" w:hAnsi="Times New Roman"/>
          <w:sz w:val="24"/>
        </w:rPr>
        <w:t xml:space="preserve"> </w:t>
      </w:r>
      <w:r w:rsidR="00AE467B" w:rsidRPr="00197ACC">
        <w:rPr>
          <w:rFonts w:ascii="Times New Roman" w:eastAsia="MS Mincho" w:hAnsi="Times New Roman"/>
          <w:sz w:val="24"/>
        </w:rPr>
        <w:t>frame that allows UNC</w:t>
      </w:r>
      <w:r w:rsidR="00FF11C6" w:rsidRPr="00197ACC">
        <w:rPr>
          <w:rFonts w:ascii="Times New Roman" w:eastAsia="MS Mincho" w:hAnsi="Times New Roman"/>
          <w:sz w:val="24"/>
        </w:rPr>
        <w:t xml:space="preserve"> </w:t>
      </w:r>
      <w:r w:rsidR="00AE467B" w:rsidRPr="00197ACC">
        <w:rPr>
          <w:rFonts w:ascii="Times New Roman" w:eastAsia="MS Mincho" w:hAnsi="Times New Roman"/>
          <w:sz w:val="24"/>
        </w:rPr>
        <w:t>Pembroke to fulfill its reporting requirements to the PHS funding agency</w:t>
      </w:r>
      <w:r w:rsidR="003D1292" w:rsidRPr="00197ACC">
        <w:rPr>
          <w:rFonts w:ascii="Times New Roman" w:eastAsia="MS Mincho" w:hAnsi="Times New Roman"/>
          <w:sz w:val="24"/>
        </w:rPr>
        <w:t>;</w:t>
      </w:r>
      <w:r w:rsidR="00AE467B" w:rsidRPr="00197ACC">
        <w:rPr>
          <w:rFonts w:ascii="Times New Roman" w:eastAsia="MS Mincho" w:hAnsi="Times New Roman"/>
          <w:sz w:val="24"/>
        </w:rPr>
        <w:t xml:space="preserve"> and 4) requires the sub</w:t>
      </w:r>
      <w:r w:rsidR="004F0B2A" w:rsidRPr="00197ACC">
        <w:rPr>
          <w:rFonts w:ascii="Times New Roman" w:eastAsia="MS Mincho" w:hAnsi="Times New Roman"/>
          <w:sz w:val="24"/>
          <w:lang w:val="en-US"/>
        </w:rPr>
        <w:t>-</w:t>
      </w:r>
      <w:r w:rsidR="00AE467B" w:rsidRPr="00197ACC">
        <w:rPr>
          <w:rFonts w:ascii="Times New Roman" w:eastAsia="MS Mincho" w:hAnsi="Times New Roman"/>
          <w:sz w:val="24"/>
        </w:rPr>
        <w:t xml:space="preserve">recipient to solicit and review its </w:t>
      </w:r>
      <w:r w:rsidR="00AE7139" w:rsidRPr="00197ACC">
        <w:rPr>
          <w:rFonts w:ascii="Times New Roman" w:eastAsia="MS Mincho" w:hAnsi="Times New Roman"/>
          <w:sz w:val="24"/>
        </w:rPr>
        <w:t>investigator</w:t>
      </w:r>
      <w:r w:rsidR="00AE467B" w:rsidRPr="00197ACC">
        <w:rPr>
          <w:rFonts w:ascii="Times New Roman" w:eastAsia="MS Mincho" w:hAnsi="Times New Roman"/>
          <w:sz w:val="24"/>
        </w:rPr>
        <w:t>s’ disclosures to enable UNC</w:t>
      </w:r>
      <w:r w:rsidR="00FF11C6" w:rsidRPr="00197ACC">
        <w:rPr>
          <w:rFonts w:ascii="Times New Roman" w:eastAsia="MS Mincho" w:hAnsi="Times New Roman"/>
          <w:sz w:val="24"/>
        </w:rPr>
        <w:t xml:space="preserve"> </w:t>
      </w:r>
      <w:r w:rsidR="00AE467B" w:rsidRPr="00197ACC">
        <w:rPr>
          <w:rFonts w:ascii="Times New Roman" w:eastAsia="MS Mincho" w:hAnsi="Times New Roman"/>
          <w:sz w:val="24"/>
        </w:rPr>
        <w:t>Pembroke to identify, manage, and</w:t>
      </w:r>
      <w:r w:rsidR="00AE467B" w:rsidRPr="000A6C4D">
        <w:rPr>
          <w:rFonts w:ascii="Times New Roman" w:eastAsia="MS Mincho" w:hAnsi="Times New Roman"/>
          <w:color w:val="FF0000"/>
          <w:sz w:val="24"/>
        </w:rPr>
        <w:t xml:space="preserve"> </w:t>
      </w:r>
      <w:r w:rsidR="00AE467B" w:rsidRPr="00197ACC">
        <w:rPr>
          <w:rFonts w:ascii="Times New Roman" w:eastAsia="MS Mincho" w:hAnsi="Times New Roman"/>
          <w:sz w:val="24"/>
        </w:rPr>
        <w:t>report FCOIs to PHS</w:t>
      </w:r>
      <w:r w:rsidR="005859FC" w:rsidRPr="00197ACC">
        <w:rPr>
          <w:rFonts w:ascii="Times New Roman" w:eastAsia="MS Mincho" w:hAnsi="Times New Roman"/>
          <w:sz w:val="24"/>
        </w:rPr>
        <w:t xml:space="preserve"> on a timely basis</w:t>
      </w:r>
      <w:r w:rsidR="00AE467B" w:rsidRPr="00197ACC">
        <w:rPr>
          <w:rFonts w:ascii="Times New Roman" w:eastAsia="MS Mincho" w:hAnsi="Times New Roman"/>
          <w:sz w:val="24"/>
        </w:rPr>
        <w:t>.</w:t>
      </w:r>
      <w:r w:rsidR="00403404" w:rsidRPr="00197ACC">
        <w:rPr>
          <w:rFonts w:ascii="Times New Roman" w:eastAsia="MS Mincho" w:hAnsi="Times New Roman"/>
          <w:sz w:val="24"/>
        </w:rPr>
        <w:t xml:space="preserve"> </w:t>
      </w:r>
      <w:r w:rsidR="00823850" w:rsidRPr="00197ACC">
        <w:rPr>
          <w:rFonts w:ascii="Times New Roman" w:eastAsia="MS Mincho" w:hAnsi="Times New Roman"/>
          <w:sz w:val="24"/>
        </w:rPr>
        <w:t>The</w:t>
      </w:r>
      <w:r w:rsidR="0008319E" w:rsidRPr="00197ACC">
        <w:rPr>
          <w:rFonts w:ascii="Times New Roman" w:eastAsia="MS Mincho" w:hAnsi="Times New Roman"/>
          <w:sz w:val="24"/>
          <w:lang w:val="en-US"/>
        </w:rPr>
        <w:t xml:space="preserve"> principal investigator</w:t>
      </w:r>
      <w:r w:rsidR="00823850" w:rsidRPr="00197ACC">
        <w:rPr>
          <w:rFonts w:ascii="Times New Roman" w:eastAsia="MS Mincho" w:hAnsi="Times New Roman"/>
          <w:sz w:val="24"/>
        </w:rPr>
        <w:t>, working with the OSRP, will be re</w:t>
      </w:r>
      <w:r w:rsidR="00B94A6D" w:rsidRPr="00197ACC">
        <w:rPr>
          <w:rFonts w:ascii="Times New Roman" w:eastAsia="MS Mincho" w:hAnsi="Times New Roman"/>
          <w:sz w:val="24"/>
        </w:rPr>
        <w:t>sponsible for ensuring that each sub</w:t>
      </w:r>
      <w:r w:rsidR="004F0B2A" w:rsidRPr="00197ACC">
        <w:rPr>
          <w:rFonts w:ascii="Times New Roman" w:eastAsia="MS Mincho" w:hAnsi="Times New Roman"/>
          <w:sz w:val="24"/>
          <w:lang w:val="en-US"/>
        </w:rPr>
        <w:t>-</w:t>
      </w:r>
      <w:r w:rsidR="00B94A6D" w:rsidRPr="00197ACC">
        <w:rPr>
          <w:rFonts w:ascii="Times New Roman" w:eastAsia="MS Mincho" w:hAnsi="Times New Roman"/>
          <w:sz w:val="24"/>
        </w:rPr>
        <w:t xml:space="preserve">award agreement incorporates the appropriate terms and conditions. </w:t>
      </w:r>
      <w:r w:rsidR="00414E45" w:rsidRPr="00197ACC">
        <w:rPr>
          <w:rFonts w:ascii="Times New Roman" w:eastAsia="MS Mincho" w:hAnsi="Times New Roman"/>
          <w:sz w:val="24"/>
        </w:rPr>
        <w:t xml:space="preserve"> Each sub</w:t>
      </w:r>
      <w:r w:rsidR="00C01F6F" w:rsidRPr="00197ACC">
        <w:rPr>
          <w:rFonts w:ascii="Times New Roman" w:eastAsia="MS Mincho" w:hAnsi="Times New Roman"/>
          <w:sz w:val="24"/>
          <w:lang w:val="en-US"/>
        </w:rPr>
        <w:t>-</w:t>
      </w:r>
      <w:r w:rsidR="00414E45" w:rsidRPr="00197ACC">
        <w:rPr>
          <w:rFonts w:ascii="Times New Roman" w:eastAsia="MS Mincho" w:hAnsi="Times New Roman"/>
          <w:sz w:val="24"/>
        </w:rPr>
        <w:t xml:space="preserve">recipient is responsible for disclosing initial and new potential conflicts of interest on a timely basis. </w:t>
      </w:r>
      <w:r w:rsidR="00B94A6D" w:rsidRPr="00197ACC">
        <w:rPr>
          <w:rFonts w:ascii="Times New Roman" w:eastAsia="MS Mincho" w:hAnsi="Times New Roman"/>
          <w:sz w:val="24"/>
        </w:rPr>
        <w:t xml:space="preserve">The </w:t>
      </w:r>
      <w:r w:rsidR="00AE7139" w:rsidRPr="00197ACC">
        <w:rPr>
          <w:rFonts w:ascii="Times New Roman" w:eastAsia="MS Mincho" w:hAnsi="Times New Roman"/>
          <w:sz w:val="24"/>
        </w:rPr>
        <w:t>university</w:t>
      </w:r>
      <w:r w:rsidR="00403404" w:rsidRPr="00197ACC">
        <w:rPr>
          <w:rFonts w:ascii="Times New Roman" w:eastAsia="MS Mincho" w:hAnsi="Times New Roman"/>
          <w:sz w:val="24"/>
        </w:rPr>
        <w:t>’s</w:t>
      </w:r>
      <w:r w:rsidR="00B94A6D" w:rsidRPr="00197ACC">
        <w:rPr>
          <w:rFonts w:ascii="Times New Roman" w:eastAsia="MS Mincho" w:hAnsi="Times New Roman"/>
          <w:sz w:val="24"/>
        </w:rPr>
        <w:t xml:space="preserve"> </w:t>
      </w:r>
      <w:r w:rsidR="003D1292" w:rsidRPr="00197ACC">
        <w:rPr>
          <w:rFonts w:ascii="Times New Roman" w:eastAsia="MS Mincho" w:hAnsi="Times New Roman"/>
          <w:sz w:val="24"/>
        </w:rPr>
        <w:t xml:space="preserve">COI </w:t>
      </w:r>
      <w:r w:rsidR="00B94A6D" w:rsidRPr="00197ACC">
        <w:rPr>
          <w:rFonts w:ascii="Times New Roman" w:eastAsia="MS Mincho" w:hAnsi="Times New Roman"/>
          <w:sz w:val="24"/>
        </w:rPr>
        <w:t xml:space="preserve">Committee will be responsible for reviewing and assessing identified potential conflicts of interest, and </w:t>
      </w:r>
      <w:r w:rsidR="00403404" w:rsidRPr="00197ACC">
        <w:rPr>
          <w:rFonts w:ascii="Times New Roman" w:eastAsia="MS Mincho" w:hAnsi="Times New Roman"/>
          <w:sz w:val="24"/>
        </w:rPr>
        <w:t xml:space="preserve">for </w:t>
      </w:r>
      <w:r w:rsidR="00B94A6D" w:rsidRPr="00197ACC">
        <w:rPr>
          <w:rFonts w:ascii="Times New Roman" w:eastAsia="MS Mincho" w:hAnsi="Times New Roman"/>
          <w:sz w:val="24"/>
        </w:rPr>
        <w:t xml:space="preserve">monitoring any management plans that are required. </w:t>
      </w:r>
    </w:p>
    <w:p w14:paraId="72CF3FD4" w14:textId="77777777" w:rsidR="00AE467B" w:rsidRPr="00197ACC" w:rsidRDefault="00AE467B" w:rsidP="00A4346E">
      <w:pPr>
        <w:pStyle w:val="PlainText"/>
        <w:rPr>
          <w:rFonts w:ascii="Times New Roman" w:eastAsia="MS Mincho" w:hAnsi="Times New Roman"/>
          <w:sz w:val="24"/>
        </w:rPr>
      </w:pPr>
    </w:p>
    <w:p w14:paraId="13D0968A" w14:textId="77777777" w:rsidR="007533D7" w:rsidRPr="00197ACC" w:rsidRDefault="00EE3BDC" w:rsidP="00A4346E">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6</w:t>
      </w:r>
      <w:r w:rsidRPr="00197ACC">
        <w:rPr>
          <w:rFonts w:ascii="Times New Roman" w:eastAsia="MS Mincho" w:hAnsi="Times New Roman"/>
          <w:sz w:val="24"/>
        </w:rPr>
        <w:t xml:space="preserve"> Reporting Requirements to PHS – PHS</w:t>
      </w:r>
      <w:r w:rsidR="00562A10" w:rsidRPr="00197ACC">
        <w:rPr>
          <w:rFonts w:ascii="Times New Roman" w:eastAsia="MS Mincho" w:hAnsi="Times New Roman"/>
          <w:sz w:val="24"/>
        </w:rPr>
        <w:t>-</w:t>
      </w:r>
      <w:r w:rsidRPr="00197ACC">
        <w:rPr>
          <w:rFonts w:ascii="Times New Roman" w:eastAsia="MS Mincho" w:hAnsi="Times New Roman"/>
          <w:sz w:val="24"/>
        </w:rPr>
        <w:t>Funded Research</w:t>
      </w:r>
    </w:p>
    <w:p w14:paraId="442BDC9D" w14:textId="77777777" w:rsidR="003D1292" w:rsidRPr="00197ACC" w:rsidRDefault="003D1292" w:rsidP="00A4346E">
      <w:pPr>
        <w:pStyle w:val="PlainText"/>
        <w:rPr>
          <w:rFonts w:ascii="Times New Roman" w:eastAsia="MS Mincho" w:hAnsi="Times New Roman"/>
          <w:sz w:val="24"/>
        </w:rPr>
      </w:pPr>
    </w:p>
    <w:p w14:paraId="61BB3A84" w14:textId="35BF2BC5" w:rsidR="005A7EEA" w:rsidRPr="00197ACC" w:rsidRDefault="00C5185E" w:rsidP="00A4346E">
      <w:pPr>
        <w:rPr>
          <w:rFonts w:eastAsia="MS Mincho"/>
        </w:rPr>
      </w:pPr>
      <w:r w:rsidRPr="00197ACC">
        <w:rPr>
          <w:rFonts w:eastAsia="MS Mincho"/>
        </w:rPr>
        <w:t>6.6</w:t>
      </w:r>
      <w:r w:rsidR="003D1292" w:rsidRPr="00197ACC">
        <w:rPr>
          <w:rFonts w:eastAsia="MS Mincho"/>
        </w:rPr>
        <w:t xml:space="preserve">.1 </w:t>
      </w:r>
      <w:r w:rsidR="00DE26B1" w:rsidRPr="00197ACC">
        <w:rPr>
          <w:rFonts w:eastAsia="MS Mincho"/>
        </w:rPr>
        <w:t xml:space="preserve">The PI, working in collaboration with OSRP, </w:t>
      </w:r>
      <w:r w:rsidR="007533D7" w:rsidRPr="00197ACC">
        <w:rPr>
          <w:rFonts w:eastAsia="MS Mincho"/>
        </w:rPr>
        <w:t>will submit initial, annual, and revised FCOI reports, including management plans, to the applicable PHS agency as required</w:t>
      </w:r>
      <w:r w:rsidR="00DE26B1" w:rsidRPr="00197ACC">
        <w:rPr>
          <w:rFonts w:eastAsia="MS Mincho"/>
        </w:rPr>
        <w:t xml:space="preserve"> and in accordance with agency guidelines</w:t>
      </w:r>
      <w:r w:rsidR="007533D7" w:rsidRPr="00197ACC">
        <w:rPr>
          <w:rFonts w:eastAsia="MS Mincho"/>
        </w:rPr>
        <w:t>:  1) prior to the expenditure of funds</w:t>
      </w:r>
      <w:r w:rsidR="003D1292" w:rsidRPr="00197ACC">
        <w:rPr>
          <w:rFonts w:eastAsia="MS Mincho"/>
        </w:rPr>
        <w:t>;</w:t>
      </w:r>
      <w:r w:rsidR="007533D7" w:rsidRPr="00197ACC">
        <w:rPr>
          <w:rFonts w:eastAsia="MS Mincho"/>
        </w:rPr>
        <w:t xml:space="preserve"> 2) within </w:t>
      </w:r>
      <w:r w:rsidR="008426ED">
        <w:rPr>
          <w:rFonts w:eastAsia="MS Mincho"/>
        </w:rPr>
        <w:t>sixty (60)</w:t>
      </w:r>
      <w:r w:rsidR="007533D7" w:rsidRPr="00197ACC">
        <w:rPr>
          <w:rFonts w:eastAsia="MS Mincho"/>
        </w:rPr>
        <w:t xml:space="preserve"> days of identification</w:t>
      </w:r>
      <w:r w:rsidR="00DE26B1" w:rsidRPr="00197ACC">
        <w:rPr>
          <w:rFonts w:eastAsia="MS Mincho"/>
        </w:rPr>
        <w:t xml:space="preserve"> of</w:t>
      </w:r>
      <w:r w:rsidR="007533D7" w:rsidRPr="00197ACC">
        <w:rPr>
          <w:rFonts w:eastAsia="MS Mincho"/>
        </w:rPr>
        <w:t xml:space="preserve"> a new faculty </w:t>
      </w:r>
      <w:r w:rsidR="00AE7139" w:rsidRPr="00197ACC">
        <w:rPr>
          <w:rFonts w:eastAsia="MS Mincho"/>
        </w:rPr>
        <w:t>investigator</w:t>
      </w:r>
      <w:r w:rsidR="003D1292" w:rsidRPr="00197ACC">
        <w:rPr>
          <w:rFonts w:eastAsia="MS Mincho"/>
        </w:rPr>
        <w:t>;</w:t>
      </w:r>
      <w:r w:rsidR="007533D7" w:rsidRPr="00197ACC">
        <w:rPr>
          <w:rFonts w:eastAsia="MS Mincho"/>
        </w:rPr>
        <w:t xml:space="preserve"> 3) within </w:t>
      </w:r>
      <w:r w:rsidR="008426ED">
        <w:rPr>
          <w:rFonts w:eastAsia="MS Mincho"/>
        </w:rPr>
        <w:t>sixty (60)</w:t>
      </w:r>
      <w:r w:rsidR="007533D7" w:rsidRPr="00197ACC">
        <w:rPr>
          <w:rFonts w:eastAsia="MS Mincho"/>
        </w:rPr>
        <w:t xml:space="preserve"> days for newly identified FCOIs for existing </w:t>
      </w:r>
      <w:r w:rsidR="00AE7139" w:rsidRPr="00197ACC">
        <w:rPr>
          <w:rFonts w:eastAsia="MS Mincho"/>
        </w:rPr>
        <w:t>investigator</w:t>
      </w:r>
      <w:r w:rsidR="007533D7" w:rsidRPr="00197ACC">
        <w:rPr>
          <w:rFonts w:eastAsia="MS Mincho"/>
        </w:rPr>
        <w:t>s</w:t>
      </w:r>
      <w:r w:rsidR="003D1292" w:rsidRPr="00197ACC">
        <w:rPr>
          <w:rFonts w:eastAsia="MS Mincho"/>
        </w:rPr>
        <w:t>;</w:t>
      </w:r>
      <w:r w:rsidR="007533D7" w:rsidRPr="00197ACC">
        <w:rPr>
          <w:rFonts w:eastAsia="MS Mincho"/>
        </w:rPr>
        <w:t xml:space="preserve"> 4) at least annually at the same time as the annual progress or other required report</w:t>
      </w:r>
      <w:r w:rsidR="005859FC" w:rsidRPr="00197ACC">
        <w:rPr>
          <w:rFonts w:eastAsia="MS Mincho"/>
        </w:rPr>
        <w:t>s</w:t>
      </w:r>
      <w:r w:rsidR="003D1292" w:rsidRPr="00197ACC">
        <w:rPr>
          <w:rFonts w:eastAsia="MS Mincho"/>
        </w:rPr>
        <w:t>;</w:t>
      </w:r>
      <w:r w:rsidR="007533D7" w:rsidRPr="00197ACC">
        <w:rPr>
          <w:rFonts w:eastAsia="MS Mincho"/>
        </w:rPr>
        <w:t xml:space="preserve"> and 5) following a retrospective review.</w:t>
      </w:r>
      <w:r w:rsidR="00562A10" w:rsidRPr="00197ACC">
        <w:rPr>
          <w:rFonts w:eastAsia="MS Mincho"/>
        </w:rPr>
        <w:t xml:space="preserve"> </w:t>
      </w:r>
    </w:p>
    <w:p w14:paraId="66C0BEBB" w14:textId="77777777" w:rsidR="005A7EEA" w:rsidRPr="00197ACC" w:rsidRDefault="005A7EEA" w:rsidP="00A4346E">
      <w:pPr>
        <w:rPr>
          <w:rFonts w:eastAsia="MS Mincho"/>
        </w:rPr>
      </w:pPr>
    </w:p>
    <w:p w14:paraId="0B61F18A" w14:textId="77777777" w:rsidR="00070D71" w:rsidRPr="00197ACC" w:rsidRDefault="00C5185E" w:rsidP="00A4346E">
      <w:r w:rsidRPr="00197ACC">
        <w:rPr>
          <w:rFonts w:eastAsia="MS Mincho"/>
        </w:rPr>
        <w:t>6.6</w:t>
      </w:r>
      <w:r w:rsidR="005A7EEA" w:rsidRPr="00197ACC">
        <w:rPr>
          <w:rFonts w:eastAsia="MS Mincho"/>
        </w:rPr>
        <w:t xml:space="preserve">.2 </w:t>
      </w:r>
      <w:r w:rsidR="00F7122A" w:rsidRPr="00197ACC">
        <w:t xml:space="preserve">For each annual report, the </w:t>
      </w:r>
      <w:r w:rsidR="00AE7139" w:rsidRPr="00197ACC">
        <w:t>university</w:t>
      </w:r>
      <w:r w:rsidR="00F7122A" w:rsidRPr="00197ACC">
        <w:t xml:space="preserve"> will provide </w:t>
      </w:r>
      <w:r w:rsidR="005859FC" w:rsidRPr="00197ACC">
        <w:t>the</w:t>
      </w:r>
      <w:r w:rsidR="00F7122A" w:rsidRPr="00197ACC">
        <w:t xml:space="preserve"> funding agency the details of each FCOI, including: </w:t>
      </w:r>
      <w:r w:rsidR="00D94BC1" w:rsidRPr="00197ACC">
        <w:t xml:space="preserve"> </w:t>
      </w:r>
      <w:r w:rsidR="00F7122A" w:rsidRPr="00197ACC">
        <w:t xml:space="preserve">name of the individual </w:t>
      </w:r>
      <w:r w:rsidR="00562A10" w:rsidRPr="00197ACC">
        <w:t>having</w:t>
      </w:r>
      <w:r w:rsidR="00F7122A" w:rsidRPr="00197ACC">
        <w:t xml:space="preserve"> the FCOI</w:t>
      </w:r>
      <w:r w:rsidR="005A7EEA" w:rsidRPr="00197ACC">
        <w:t>;</w:t>
      </w:r>
      <w:r w:rsidR="00F7122A" w:rsidRPr="00197ACC">
        <w:t xml:space="preserve"> name of the entity in which the </w:t>
      </w:r>
      <w:r w:rsidR="00AE7139" w:rsidRPr="00197ACC">
        <w:t>investigator</w:t>
      </w:r>
      <w:r w:rsidR="00F7122A" w:rsidRPr="00197ACC">
        <w:t xml:space="preserve"> has the financial interest</w:t>
      </w:r>
      <w:r w:rsidR="005A7EEA" w:rsidRPr="00197ACC">
        <w:t>;</w:t>
      </w:r>
      <w:r w:rsidR="00F7122A" w:rsidRPr="00197ACC">
        <w:t xml:space="preserve"> nature and magnitude</w:t>
      </w:r>
      <w:r w:rsidR="005859FC" w:rsidRPr="00197ACC">
        <w:t xml:space="preserve"> of the interest </w:t>
      </w:r>
      <w:r w:rsidR="00F7122A" w:rsidRPr="00197ACC">
        <w:t>within range</w:t>
      </w:r>
      <w:r w:rsidR="00DE26B1" w:rsidRPr="00197ACC">
        <w:t xml:space="preserve">s </w:t>
      </w:r>
      <w:r w:rsidR="005A7EEA" w:rsidRPr="00197ACC">
        <w:t>(</w:t>
      </w:r>
      <w:r w:rsidR="00DE26B1" w:rsidRPr="00197ACC">
        <w:t>e.g., &lt;$5K, &lt;$10K, &lt;$20K, etc.</w:t>
      </w:r>
      <w:r w:rsidR="005A7EEA" w:rsidRPr="00197ACC">
        <w:t>)</w:t>
      </w:r>
      <w:r w:rsidR="005859FC" w:rsidRPr="00197ACC">
        <w:t xml:space="preserve">, </w:t>
      </w:r>
      <w:r w:rsidR="00562A10" w:rsidRPr="00197ACC">
        <w:t xml:space="preserve">as the </w:t>
      </w:r>
      <w:r w:rsidR="00F7122A" w:rsidRPr="00197ACC">
        <w:t>basis of the FCOI determination</w:t>
      </w:r>
      <w:r w:rsidR="005A7EEA" w:rsidRPr="00197ACC">
        <w:t>;</w:t>
      </w:r>
      <w:r w:rsidR="00F7122A" w:rsidRPr="00197ACC">
        <w:t xml:space="preserve"> and the key elements of the management plan. </w:t>
      </w:r>
      <w:r w:rsidR="000D0E04" w:rsidRPr="00197ACC">
        <w:t xml:space="preserve">The </w:t>
      </w:r>
      <w:r w:rsidR="00247319" w:rsidRPr="00197ACC">
        <w:t>committee</w:t>
      </w:r>
      <w:r w:rsidR="000D0E04" w:rsidRPr="00197ACC">
        <w:t xml:space="preserve"> and the OSRP </w:t>
      </w:r>
      <w:r w:rsidR="00F7122A" w:rsidRPr="00197ACC">
        <w:t xml:space="preserve">will provide annual updates for the duration of the research project. </w:t>
      </w:r>
    </w:p>
    <w:p w14:paraId="477BFA4C" w14:textId="77777777" w:rsidR="00070D71" w:rsidRPr="00197ACC" w:rsidRDefault="00070D71" w:rsidP="00A4346E"/>
    <w:p w14:paraId="7A3E142A" w14:textId="77777777" w:rsidR="00E73FC8" w:rsidRPr="00197ACC" w:rsidRDefault="00C5185E" w:rsidP="00A4346E">
      <w:pPr>
        <w:rPr>
          <w:rFonts w:eastAsia="MS Mincho"/>
        </w:rPr>
      </w:pPr>
      <w:r w:rsidRPr="00197ACC">
        <w:t>6.6</w:t>
      </w:r>
      <w:r w:rsidR="00070D71" w:rsidRPr="00197ACC">
        <w:t xml:space="preserve">.3 </w:t>
      </w:r>
      <w:r w:rsidR="00F7122A" w:rsidRPr="00197ACC">
        <w:t xml:space="preserve">The </w:t>
      </w:r>
      <w:r w:rsidR="00AE7139" w:rsidRPr="00197ACC">
        <w:t>university</w:t>
      </w:r>
      <w:r w:rsidR="007533D7" w:rsidRPr="00197ACC">
        <w:rPr>
          <w:rFonts w:eastAsia="MS Mincho"/>
        </w:rPr>
        <w:t xml:space="preserve"> will promptly notify the PHS agency if</w:t>
      </w:r>
      <w:r w:rsidR="00F7122A" w:rsidRPr="00197ACC">
        <w:rPr>
          <w:rFonts w:eastAsia="MS Mincho"/>
        </w:rPr>
        <w:t xml:space="preserve">: </w:t>
      </w:r>
      <w:r w:rsidR="00562A10" w:rsidRPr="00197ACC">
        <w:rPr>
          <w:rFonts w:eastAsia="MS Mincho"/>
        </w:rPr>
        <w:t xml:space="preserve"> </w:t>
      </w:r>
      <w:r w:rsidR="00F7122A" w:rsidRPr="00197ACC">
        <w:rPr>
          <w:rFonts w:eastAsia="MS Mincho"/>
        </w:rPr>
        <w:t>1)</w:t>
      </w:r>
      <w:r w:rsidR="007533D7" w:rsidRPr="00197ACC">
        <w:rPr>
          <w:rFonts w:eastAsia="MS Mincho"/>
        </w:rPr>
        <w:t xml:space="preserve"> bias is found with the design, conduct</w:t>
      </w:r>
      <w:r w:rsidR="00562A10" w:rsidRPr="00197ACC">
        <w:rPr>
          <w:rFonts w:eastAsia="MS Mincho"/>
        </w:rPr>
        <w:t>,</w:t>
      </w:r>
      <w:r w:rsidR="007533D7" w:rsidRPr="00197ACC">
        <w:rPr>
          <w:rFonts w:eastAsia="MS Mincho"/>
        </w:rPr>
        <w:t xml:space="preserve"> or reporting of PHS</w:t>
      </w:r>
      <w:r w:rsidR="00FF11C6" w:rsidRPr="00197ACC">
        <w:rPr>
          <w:rFonts w:eastAsia="MS Mincho"/>
        </w:rPr>
        <w:t>-</w:t>
      </w:r>
      <w:r w:rsidR="007533D7" w:rsidRPr="00197ACC">
        <w:rPr>
          <w:rFonts w:eastAsia="MS Mincho"/>
        </w:rPr>
        <w:t>funded research</w:t>
      </w:r>
      <w:r w:rsidR="00070D71" w:rsidRPr="00197ACC">
        <w:rPr>
          <w:rFonts w:eastAsia="MS Mincho"/>
        </w:rPr>
        <w:t>;</w:t>
      </w:r>
      <w:r w:rsidR="00F7122A" w:rsidRPr="00197ACC">
        <w:rPr>
          <w:rFonts w:eastAsia="MS Mincho"/>
        </w:rPr>
        <w:t xml:space="preserve"> </w:t>
      </w:r>
      <w:r w:rsidR="005859FC" w:rsidRPr="00197ACC">
        <w:rPr>
          <w:rFonts w:eastAsia="MS Mincho"/>
        </w:rPr>
        <w:t xml:space="preserve">2) </w:t>
      </w:r>
      <w:r w:rsidR="00F7122A" w:rsidRPr="00197ACC">
        <w:rPr>
          <w:rFonts w:eastAsia="MS Mincho"/>
        </w:rPr>
        <w:t xml:space="preserve">an </w:t>
      </w:r>
      <w:r w:rsidR="00AE7139" w:rsidRPr="00197ACC">
        <w:rPr>
          <w:rFonts w:eastAsia="MS Mincho"/>
        </w:rPr>
        <w:t>investigator</w:t>
      </w:r>
      <w:r w:rsidR="00F7122A" w:rsidRPr="00197ACC">
        <w:rPr>
          <w:rFonts w:eastAsia="MS Mincho"/>
        </w:rPr>
        <w:t xml:space="preserve"> fails to comply with UNC</w:t>
      </w:r>
      <w:r w:rsidR="00FF11C6" w:rsidRPr="00197ACC">
        <w:rPr>
          <w:rFonts w:eastAsia="MS Mincho"/>
        </w:rPr>
        <w:t xml:space="preserve"> </w:t>
      </w:r>
      <w:r w:rsidR="00F7122A" w:rsidRPr="00197ACC">
        <w:rPr>
          <w:rFonts w:eastAsia="MS Mincho"/>
        </w:rPr>
        <w:t>Pembroke’s FCOI policy</w:t>
      </w:r>
      <w:r w:rsidR="00070D71" w:rsidRPr="00197ACC">
        <w:rPr>
          <w:rFonts w:eastAsia="MS Mincho"/>
        </w:rPr>
        <w:t>;</w:t>
      </w:r>
      <w:r w:rsidR="005859FC" w:rsidRPr="00197ACC">
        <w:rPr>
          <w:rFonts w:eastAsia="MS Mincho"/>
        </w:rPr>
        <w:t xml:space="preserve"> or 3) </w:t>
      </w:r>
      <w:r w:rsidR="00F7122A" w:rsidRPr="00197ACC">
        <w:rPr>
          <w:rFonts w:eastAsia="MS Mincho"/>
        </w:rPr>
        <w:t>a management plan appears to have biased the research.</w:t>
      </w:r>
      <w:r w:rsidR="00562A10" w:rsidRPr="00197ACC">
        <w:rPr>
          <w:rFonts w:eastAsia="MS Mincho"/>
        </w:rPr>
        <w:t xml:space="preserve"> </w:t>
      </w:r>
      <w:r w:rsidR="00F7122A" w:rsidRPr="00197ACC">
        <w:rPr>
          <w:rFonts w:eastAsia="MS Mincho"/>
        </w:rPr>
        <w:t xml:space="preserve">In such case, the </w:t>
      </w:r>
      <w:r w:rsidR="00AE7139" w:rsidRPr="00197ACC">
        <w:rPr>
          <w:rFonts w:eastAsia="MS Mincho"/>
        </w:rPr>
        <w:t>university</w:t>
      </w:r>
      <w:r w:rsidR="00F7122A" w:rsidRPr="00197ACC">
        <w:rPr>
          <w:rFonts w:eastAsia="MS Mincho"/>
        </w:rPr>
        <w:t xml:space="preserve"> will promp</w:t>
      </w:r>
      <w:r w:rsidR="005859FC" w:rsidRPr="00197ACC">
        <w:rPr>
          <w:rFonts w:eastAsia="MS Mincho"/>
        </w:rPr>
        <w:t>t</w:t>
      </w:r>
      <w:r w:rsidR="00F7122A" w:rsidRPr="00197ACC">
        <w:rPr>
          <w:rFonts w:eastAsia="MS Mincho"/>
        </w:rPr>
        <w:t>ly submit a mitigation report, and tak</w:t>
      </w:r>
      <w:r w:rsidR="00DE26B1" w:rsidRPr="00197ACC">
        <w:rPr>
          <w:rFonts w:eastAsia="MS Mincho"/>
        </w:rPr>
        <w:t xml:space="preserve">e corrective action as required in accordance with the procedures described in </w:t>
      </w:r>
      <w:r w:rsidR="00500328" w:rsidRPr="00197ACC">
        <w:rPr>
          <w:rFonts w:eastAsia="MS Mincho"/>
        </w:rPr>
        <w:t>s</w:t>
      </w:r>
      <w:r w:rsidR="000D0E04" w:rsidRPr="00197ACC">
        <w:rPr>
          <w:rFonts w:eastAsia="MS Mincho"/>
        </w:rPr>
        <w:t>ections 6.</w:t>
      </w:r>
      <w:r w:rsidR="00D006D8" w:rsidRPr="00197ACC">
        <w:rPr>
          <w:rFonts w:eastAsia="MS Mincho"/>
        </w:rPr>
        <w:t>2.10</w:t>
      </w:r>
      <w:r w:rsidR="00070D71" w:rsidRPr="00197ACC">
        <w:rPr>
          <w:rFonts w:eastAsia="MS Mincho"/>
        </w:rPr>
        <w:t>.4</w:t>
      </w:r>
      <w:r w:rsidR="000D0E04" w:rsidRPr="00197ACC">
        <w:rPr>
          <w:rFonts w:eastAsia="MS Mincho"/>
        </w:rPr>
        <w:t xml:space="preserve"> and 6.</w:t>
      </w:r>
      <w:r w:rsidR="00D006D8" w:rsidRPr="00197ACC">
        <w:rPr>
          <w:rFonts w:eastAsia="MS Mincho"/>
        </w:rPr>
        <w:t>3.2</w:t>
      </w:r>
      <w:r w:rsidR="00070D71" w:rsidRPr="00197ACC">
        <w:rPr>
          <w:rFonts w:eastAsia="MS Mincho"/>
        </w:rPr>
        <w:t>.2</w:t>
      </w:r>
      <w:r w:rsidR="000D0E04" w:rsidRPr="00197ACC">
        <w:rPr>
          <w:rFonts w:eastAsia="MS Mincho"/>
        </w:rPr>
        <w:t>.</w:t>
      </w:r>
    </w:p>
    <w:p w14:paraId="3A98984D" w14:textId="77777777" w:rsidR="00C00A39" w:rsidRPr="00197ACC" w:rsidRDefault="00C00A39" w:rsidP="00A4346E">
      <w:pPr>
        <w:rPr>
          <w:rFonts w:eastAsia="MS Mincho"/>
        </w:rPr>
      </w:pPr>
    </w:p>
    <w:p w14:paraId="0B17A45B" w14:textId="77777777" w:rsidR="005172B1" w:rsidRPr="00197ACC" w:rsidRDefault="005172B1" w:rsidP="005172B1">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7</w:t>
      </w:r>
      <w:r w:rsidRPr="00197ACC">
        <w:rPr>
          <w:rFonts w:ascii="Times New Roman" w:eastAsia="MS Mincho" w:hAnsi="Times New Roman"/>
          <w:sz w:val="24"/>
        </w:rPr>
        <w:t xml:space="preserve"> PHS-Funded Research – Training Requirements</w:t>
      </w:r>
    </w:p>
    <w:p w14:paraId="2508FD7E" w14:textId="77777777" w:rsidR="005172B1" w:rsidRPr="00197ACC" w:rsidRDefault="005172B1" w:rsidP="005172B1">
      <w:pPr>
        <w:pStyle w:val="PlainText"/>
        <w:rPr>
          <w:rFonts w:ascii="Times New Roman" w:eastAsia="MS Mincho" w:hAnsi="Times New Roman"/>
          <w:sz w:val="24"/>
        </w:rPr>
      </w:pPr>
    </w:p>
    <w:p w14:paraId="64F19AB8" w14:textId="023FBF68" w:rsidR="005172B1" w:rsidRPr="00197ACC" w:rsidRDefault="005172B1" w:rsidP="005172B1">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7</w:t>
      </w:r>
      <w:r w:rsidRPr="00197ACC">
        <w:rPr>
          <w:rFonts w:ascii="Times New Roman" w:eastAsia="MS Mincho" w:hAnsi="Times New Roman"/>
          <w:sz w:val="24"/>
        </w:rPr>
        <w:t>.1 Conflict of interest training is mandatory for all UNC Pembroke PHS-funded investigators who are responsible for the design, conduct, or reporting of research. This training requirement applies to all UNC Pembroke investigators, along with any external investigators such as collaborators, consultants, and sub</w:t>
      </w:r>
      <w:r w:rsidRPr="00197ACC">
        <w:rPr>
          <w:rFonts w:ascii="Times New Roman" w:eastAsia="MS Mincho" w:hAnsi="Times New Roman"/>
          <w:sz w:val="24"/>
          <w:lang w:val="en-US"/>
        </w:rPr>
        <w:t>-</w:t>
      </w:r>
      <w:r w:rsidRPr="00197ACC">
        <w:rPr>
          <w:rFonts w:ascii="Times New Roman" w:eastAsia="MS Mincho" w:hAnsi="Times New Roman"/>
          <w:sz w:val="24"/>
        </w:rPr>
        <w:t xml:space="preserve">award recipients, who share responsibility for the design, conduct, or reporting of the research. Each person so identified must complete the university’s FCOI training prior to engaging in such research and every four (4) years thereafter. Training must immediately be completed if an investigator is found to be out of compliance with the policy or out of compliance with a management plan developed to mitigate an identified FCOI.  The Office of Sponsored Research and Programs (OSRP) is responsible for providing and monitoring the conflict of interest training for prospective PHS-funded investigators and sub-recipients. Sub-award investigators and contractors must be named at the time of application and must complete the necessary disclosures and training. </w:t>
      </w:r>
    </w:p>
    <w:p w14:paraId="23C97DC8" w14:textId="77777777" w:rsidR="005172B1" w:rsidRPr="00197ACC" w:rsidRDefault="005172B1" w:rsidP="00A4346E">
      <w:pPr>
        <w:rPr>
          <w:rFonts w:eastAsia="MS Mincho"/>
        </w:rPr>
      </w:pPr>
    </w:p>
    <w:p w14:paraId="03EB1B94" w14:textId="77777777" w:rsidR="00EE2E34" w:rsidRPr="00197ACC" w:rsidRDefault="00EE3BDC" w:rsidP="00A4346E">
      <w:pPr>
        <w:pStyle w:val="PlainText"/>
        <w:rPr>
          <w:rFonts w:ascii="Times New Roman" w:eastAsia="MS Mincho" w:hAnsi="Times New Roman"/>
          <w:sz w:val="24"/>
        </w:rPr>
      </w:pPr>
      <w:r w:rsidRPr="00197ACC">
        <w:rPr>
          <w:rFonts w:ascii="Times New Roman" w:eastAsia="MS Mincho" w:hAnsi="Times New Roman"/>
          <w:sz w:val="24"/>
        </w:rPr>
        <w:t>6.</w:t>
      </w:r>
      <w:r w:rsidR="00C5185E" w:rsidRPr="00197ACC">
        <w:rPr>
          <w:rFonts w:ascii="Times New Roman" w:eastAsia="MS Mincho" w:hAnsi="Times New Roman"/>
          <w:sz w:val="24"/>
          <w:lang w:val="en-US"/>
        </w:rPr>
        <w:t>8</w:t>
      </w:r>
      <w:r w:rsidRPr="00197ACC">
        <w:rPr>
          <w:rFonts w:ascii="Times New Roman" w:eastAsia="MS Mincho" w:hAnsi="Times New Roman"/>
          <w:sz w:val="24"/>
        </w:rPr>
        <w:t xml:space="preserve"> Public Accessibility Requirements</w:t>
      </w:r>
      <w:r w:rsidRPr="00197ACC">
        <w:rPr>
          <w:rFonts w:ascii="Times New Roman" w:eastAsia="MS Mincho" w:hAnsi="Times New Roman"/>
          <w:i/>
          <w:sz w:val="24"/>
        </w:rPr>
        <w:t xml:space="preserve"> </w:t>
      </w:r>
    </w:p>
    <w:p w14:paraId="6D8DBFE6" w14:textId="77777777" w:rsidR="00070D71" w:rsidRPr="000A6C4D" w:rsidRDefault="00070D71" w:rsidP="00A4346E">
      <w:pPr>
        <w:pStyle w:val="PlainText"/>
        <w:rPr>
          <w:rFonts w:ascii="Times New Roman" w:eastAsia="MS Mincho" w:hAnsi="Times New Roman"/>
          <w:color w:val="FF0000"/>
          <w:sz w:val="24"/>
        </w:rPr>
      </w:pPr>
    </w:p>
    <w:p w14:paraId="7207D12A" w14:textId="77777777" w:rsidR="000A5C7A" w:rsidRPr="00197ACC" w:rsidRDefault="00C5185E" w:rsidP="00A4346E">
      <w:bookmarkStart w:id="21" w:name="_Toc47777145"/>
      <w:bookmarkStart w:id="22" w:name="_Toc234300015"/>
      <w:r w:rsidRPr="00197ACC">
        <w:t>6.8</w:t>
      </w:r>
      <w:r w:rsidR="00070D71" w:rsidRPr="00197ACC">
        <w:t xml:space="preserve">.1 </w:t>
      </w:r>
      <w:r w:rsidR="007C3D3F" w:rsidRPr="00197ACC">
        <w:t>UNC</w:t>
      </w:r>
      <w:r w:rsidR="00FF11C6" w:rsidRPr="00197ACC">
        <w:t xml:space="preserve"> </w:t>
      </w:r>
      <w:r w:rsidR="007C3D3F" w:rsidRPr="00197ACC">
        <w:t>P</w:t>
      </w:r>
      <w:r w:rsidR="00FF11C6" w:rsidRPr="00197ACC">
        <w:t>embroke</w:t>
      </w:r>
      <w:r w:rsidR="007C3D3F" w:rsidRPr="00197ACC">
        <w:t xml:space="preserve"> will ensure accessibility</w:t>
      </w:r>
      <w:r w:rsidR="003B1729" w:rsidRPr="00197ACC">
        <w:t xml:space="preserve"> to the public </w:t>
      </w:r>
      <w:r w:rsidR="007C3D3F" w:rsidRPr="00197ACC">
        <w:t>of its</w:t>
      </w:r>
      <w:r w:rsidR="007533D7" w:rsidRPr="00197ACC">
        <w:t xml:space="preserve"> FCOI policy and determinations. The </w:t>
      </w:r>
      <w:r w:rsidR="00AE7139" w:rsidRPr="00197ACC">
        <w:t>university</w:t>
      </w:r>
      <w:r w:rsidR="007533D7" w:rsidRPr="00197ACC">
        <w:t xml:space="preserve"> </w:t>
      </w:r>
      <w:r w:rsidR="007C3D3F" w:rsidRPr="00197ACC">
        <w:t xml:space="preserve">will make its FCOI policy available on </w:t>
      </w:r>
      <w:r w:rsidR="007533D7" w:rsidRPr="00197ACC">
        <w:t>its UNC</w:t>
      </w:r>
      <w:r w:rsidR="001E3D7D" w:rsidRPr="00197ACC">
        <w:t xml:space="preserve"> </w:t>
      </w:r>
      <w:r w:rsidR="007533D7" w:rsidRPr="00197ACC">
        <w:t xml:space="preserve">Pembroke </w:t>
      </w:r>
      <w:r w:rsidR="007C3D3F" w:rsidRPr="00197ACC">
        <w:t xml:space="preserve">publicly accessible website.  </w:t>
      </w:r>
    </w:p>
    <w:p w14:paraId="30F026C7" w14:textId="77777777" w:rsidR="00050DA3" w:rsidRPr="00197ACC" w:rsidRDefault="00050DA3" w:rsidP="00A4346E"/>
    <w:p w14:paraId="080C7723" w14:textId="629EA3A3" w:rsidR="00A4346E" w:rsidRPr="00197ACC" w:rsidRDefault="00C5185E" w:rsidP="00050DA3">
      <w:r w:rsidRPr="00197ACC">
        <w:t>6.8</w:t>
      </w:r>
      <w:r w:rsidR="00716E54" w:rsidRPr="00197ACC">
        <w:t>.2</w:t>
      </w:r>
      <w:r w:rsidR="00A4346E" w:rsidRPr="00197ACC">
        <w:t xml:space="preserve"> </w:t>
      </w:r>
      <w:r w:rsidR="007533D7" w:rsidRPr="00197ACC">
        <w:t>PHS</w:t>
      </w:r>
      <w:r w:rsidR="003B1729" w:rsidRPr="00197ACC">
        <w:t>-</w:t>
      </w:r>
      <w:r w:rsidR="007533D7" w:rsidRPr="00197ACC">
        <w:t>Funded Research</w:t>
      </w:r>
      <w:r w:rsidR="00716E54" w:rsidRPr="00197ACC">
        <w:t xml:space="preserve">. </w:t>
      </w:r>
      <w:r w:rsidR="00A644AC" w:rsidRPr="00197ACC">
        <w:t>For senior/key personnel, c</w:t>
      </w:r>
      <w:r w:rsidR="007730CF" w:rsidRPr="00197ACC">
        <w:t>ertain details of each FCOI will be made available to the public upon request.</w:t>
      </w:r>
      <w:r w:rsidR="003B1729" w:rsidRPr="00197ACC">
        <w:t xml:space="preserve"> </w:t>
      </w:r>
      <w:r w:rsidR="007730CF" w:rsidRPr="00197ACC">
        <w:t xml:space="preserve">The information to be provided will </w:t>
      </w:r>
      <w:proofErr w:type="gramStart"/>
      <w:r w:rsidR="007730CF" w:rsidRPr="00197ACC">
        <w:t>include:</w:t>
      </w:r>
      <w:proofErr w:type="gramEnd"/>
      <w:r w:rsidR="007730CF" w:rsidRPr="00197ACC">
        <w:t xml:space="preserve"> name, research role, entity, nature of SFI, </w:t>
      </w:r>
      <w:r w:rsidR="00F7122A" w:rsidRPr="00197ACC">
        <w:t xml:space="preserve">and </w:t>
      </w:r>
      <w:r w:rsidR="007730CF" w:rsidRPr="00197ACC">
        <w:t>dollar range.</w:t>
      </w:r>
      <w:r w:rsidR="00F7122A" w:rsidRPr="00197ACC">
        <w:t xml:space="preserve"> This information</w:t>
      </w:r>
      <w:r w:rsidR="00DE26B1" w:rsidRPr="00197ACC">
        <w:t xml:space="preserve"> shall be provided by the Office of </w:t>
      </w:r>
      <w:r w:rsidR="007C4BA6">
        <w:t>General Counsel</w:t>
      </w:r>
      <w:r w:rsidR="000D0E04" w:rsidRPr="00197ACC">
        <w:t>.</w:t>
      </w:r>
    </w:p>
    <w:p w14:paraId="61434132" w14:textId="77777777" w:rsidR="007F526E" w:rsidRPr="00197ACC" w:rsidRDefault="007F526E" w:rsidP="00A4346E">
      <w:pPr>
        <w:ind w:left="720"/>
      </w:pPr>
    </w:p>
    <w:p w14:paraId="6C28FFF1" w14:textId="77777777" w:rsidR="007F526E" w:rsidRPr="00197ACC" w:rsidRDefault="00EE3BDC" w:rsidP="00A4346E">
      <w:pPr>
        <w:pStyle w:val="PlainText"/>
        <w:rPr>
          <w:rFonts w:ascii="Times New Roman" w:hAnsi="Times New Roman"/>
          <w:sz w:val="24"/>
        </w:rPr>
      </w:pPr>
      <w:r w:rsidRPr="00197ACC">
        <w:rPr>
          <w:rFonts w:ascii="Times New Roman" w:hAnsi="Times New Roman"/>
          <w:sz w:val="24"/>
        </w:rPr>
        <w:t>6.</w:t>
      </w:r>
      <w:r w:rsidR="00C5185E" w:rsidRPr="00197ACC">
        <w:rPr>
          <w:rFonts w:ascii="Times New Roman" w:hAnsi="Times New Roman"/>
          <w:sz w:val="24"/>
          <w:lang w:val="en-US"/>
        </w:rPr>
        <w:t>9</w:t>
      </w:r>
      <w:r w:rsidRPr="00197ACC">
        <w:rPr>
          <w:rFonts w:ascii="Times New Roman" w:hAnsi="Times New Roman"/>
          <w:sz w:val="24"/>
        </w:rPr>
        <w:t xml:space="preserve"> Disclosure and </w:t>
      </w:r>
      <w:r w:rsidR="007F526E" w:rsidRPr="00197ACC">
        <w:rPr>
          <w:rFonts w:ascii="Times New Roman" w:hAnsi="Times New Roman"/>
          <w:sz w:val="24"/>
        </w:rPr>
        <w:t xml:space="preserve">Institutional </w:t>
      </w:r>
      <w:r w:rsidRPr="00197ACC">
        <w:rPr>
          <w:rFonts w:ascii="Times New Roman" w:hAnsi="Times New Roman"/>
          <w:sz w:val="24"/>
        </w:rPr>
        <w:t xml:space="preserve">Review </w:t>
      </w:r>
      <w:r w:rsidR="007F526E" w:rsidRPr="00197ACC">
        <w:rPr>
          <w:rFonts w:ascii="Times New Roman" w:hAnsi="Times New Roman"/>
          <w:sz w:val="24"/>
        </w:rPr>
        <w:t xml:space="preserve">and Approval </w:t>
      </w:r>
      <w:r w:rsidRPr="00197ACC">
        <w:rPr>
          <w:rFonts w:ascii="Times New Roman" w:hAnsi="Times New Roman"/>
          <w:sz w:val="24"/>
        </w:rPr>
        <w:t>of External Professional Activities</w:t>
      </w:r>
      <w:r w:rsidR="004F53FA" w:rsidRPr="00197ACC">
        <w:rPr>
          <w:rFonts w:ascii="Times New Roman" w:hAnsi="Times New Roman"/>
          <w:sz w:val="24"/>
        </w:rPr>
        <w:t xml:space="preserve"> for Pay</w:t>
      </w:r>
    </w:p>
    <w:bookmarkEnd w:id="21"/>
    <w:bookmarkEnd w:id="22"/>
    <w:p w14:paraId="7BEFA626" w14:textId="77777777" w:rsidR="00F87AB6" w:rsidRPr="00197ACC" w:rsidRDefault="00F87AB6" w:rsidP="006E62D3">
      <w:pPr>
        <w:autoSpaceDE w:val="0"/>
        <w:autoSpaceDN w:val="0"/>
        <w:adjustRightInd w:val="0"/>
        <w:rPr>
          <w:rFonts w:eastAsia="Calibri"/>
        </w:rPr>
      </w:pPr>
    </w:p>
    <w:p w14:paraId="33C60BB2" w14:textId="26A77CCD" w:rsidR="00E73FC8" w:rsidRPr="00197ACC" w:rsidRDefault="00194EE8" w:rsidP="006E62D3">
      <w:pPr>
        <w:autoSpaceDE w:val="0"/>
        <w:autoSpaceDN w:val="0"/>
        <w:adjustRightInd w:val="0"/>
        <w:rPr>
          <w:rFonts w:eastAsia="Calibri"/>
          <w:bCs/>
        </w:rPr>
      </w:pPr>
      <w:r w:rsidRPr="00197ACC">
        <w:rPr>
          <w:rFonts w:eastAsia="Calibri"/>
        </w:rPr>
        <w:t>6.</w:t>
      </w:r>
      <w:r w:rsidR="00C5185E" w:rsidRPr="00197ACC">
        <w:rPr>
          <w:rFonts w:eastAsia="Calibri"/>
        </w:rPr>
        <w:t>9</w:t>
      </w:r>
      <w:r w:rsidR="00F87AB6" w:rsidRPr="00197ACC">
        <w:rPr>
          <w:rFonts w:eastAsia="Calibri"/>
        </w:rPr>
        <w:t xml:space="preserve">.1 </w:t>
      </w:r>
      <w:r w:rsidR="006E62D3" w:rsidRPr="00197ACC">
        <w:rPr>
          <w:rFonts w:eastAsia="Calibri"/>
        </w:rPr>
        <w:t xml:space="preserve">UNC Pembroke adheres to </w:t>
      </w:r>
      <w:hyperlink r:id="rId34" w:history="1">
        <w:r w:rsidR="006E62D3" w:rsidRPr="00BC3B90">
          <w:rPr>
            <w:rStyle w:val="Hyperlink"/>
          </w:rPr>
          <w:t>UNC Policy Manual 300.2.2.1[R</w:t>
        </w:r>
      </w:hyperlink>
      <w:r w:rsidR="006E62D3" w:rsidRPr="00197ACC">
        <w:t>]</w:t>
      </w:r>
      <w:r w:rsidR="006E62D3" w:rsidRPr="00197ACC">
        <w:rPr>
          <w:rFonts w:eastAsia="Calibri"/>
        </w:rPr>
        <w:t xml:space="preserve"> “</w:t>
      </w:r>
      <w:r w:rsidR="006E62D3" w:rsidRPr="00197ACC">
        <w:rPr>
          <w:rFonts w:eastAsia="Calibri"/>
          <w:bCs/>
        </w:rPr>
        <w:t xml:space="preserve">Regulations on External Professional Activities for Pay by Faculty and Non-Faculty </w:t>
      </w:r>
      <w:r w:rsidR="00A43F2F">
        <w:rPr>
          <w:rFonts w:eastAsia="Calibri"/>
          <w:bCs/>
        </w:rPr>
        <w:t>EHRA</w:t>
      </w:r>
      <w:r w:rsidR="006E62D3" w:rsidRPr="00197ACC">
        <w:rPr>
          <w:rFonts w:eastAsia="Calibri"/>
          <w:bCs/>
        </w:rPr>
        <w:t xml:space="preserve"> Employees.”</w:t>
      </w:r>
    </w:p>
    <w:p w14:paraId="4FBB8A4C" w14:textId="77777777" w:rsidR="005172B1" w:rsidRPr="00197ACC" w:rsidRDefault="005172B1" w:rsidP="006E62D3">
      <w:pPr>
        <w:autoSpaceDE w:val="0"/>
        <w:autoSpaceDN w:val="0"/>
        <w:adjustRightInd w:val="0"/>
        <w:rPr>
          <w:rFonts w:eastAsia="Calibri"/>
          <w:bCs/>
        </w:rPr>
      </w:pPr>
    </w:p>
    <w:p w14:paraId="68B56F42" w14:textId="21504D48" w:rsidR="005172B1" w:rsidRPr="00197ACC" w:rsidRDefault="005172B1" w:rsidP="005172B1">
      <w:pPr>
        <w:pStyle w:val="Heading5"/>
        <w:numPr>
          <w:ilvl w:val="0"/>
          <w:numId w:val="0"/>
        </w:numPr>
        <w:spacing w:before="0" w:after="0"/>
        <w:rPr>
          <w:rFonts w:eastAsia="MS Mincho"/>
          <w:b w:val="0"/>
          <w:lang w:val="en-US"/>
        </w:rPr>
      </w:pPr>
      <w:bookmarkStart w:id="23" w:name="_Toc47777112"/>
      <w:bookmarkStart w:id="24" w:name="_Toc234299978"/>
      <w:r w:rsidRPr="00197ACC">
        <w:rPr>
          <w:rFonts w:eastAsia="MS Mincho"/>
          <w:b w:val="0"/>
        </w:rPr>
        <w:lastRenderedPageBreak/>
        <w:t>6.</w:t>
      </w:r>
      <w:r w:rsidR="00C5185E" w:rsidRPr="00197ACC">
        <w:rPr>
          <w:rFonts w:eastAsia="MS Mincho"/>
          <w:b w:val="0"/>
          <w:lang w:val="en-US"/>
        </w:rPr>
        <w:t>10</w:t>
      </w:r>
      <w:r w:rsidRPr="00197ACC">
        <w:rPr>
          <w:rFonts w:eastAsia="MS Mincho"/>
          <w:b w:val="0"/>
        </w:rPr>
        <w:t xml:space="preserve"> Dissemination of </w:t>
      </w:r>
      <w:r w:rsidR="007A056A" w:rsidRPr="00197ACC">
        <w:rPr>
          <w:rFonts w:eastAsia="MS Mincho"/>
          <w:b w:val="0"/>
          <w:lang w:val="en-US"/>
        </w:rPr>
        <w:t xml:space="preserve">the </w:t>
      </w:r>
      <w:r w:rsidRPr="00197ACC">
        <w:rPr>
          <w:rFonts w:eastAsia="MS Mincho"/>
          <w:b w:val="0"/>
        </w:rPr>
        <w:t>Policy on Conflict of</w:t>
      </w:r>
      <w:r w:rsidRPr="00197ACC">
        <w:rPr>
          <w:rFonts w:eastAsia="MS Mincho"/>
          <w:b w:val="0"/>
          <w:lang w:val="en-US"/>
        </w:rPr>
        <w:t xml:space="preserve"> </w:t>
      </w:r>
      <w:r w:rsidRPr="00197ACC">
        <w:rPr>
          <w:rFonts w:eastAsia="MS Mincho"/>
          <w:b w:val="0"/>
        </w:rPr>
        <w:t>Interest</w:t>
      </w:r>
      <w:bookmarkEnd w:id="23"/>
      <w:bookmarkEnd w:id="24"/>
      <w:r w:rsidR="009028CE" w:rsidRPr="00197ACC">
        <w:rPr>
          <w:rFonts w:eastAsia="MS Mincho"/>
          <w:b w:val="0"/>
          <w:lang w:val="en-US"/>
        </w:rPr>
        <w:t xml:space="preserve"> </w:t>
      </w:r>
      <w:r w:rsidR="007A056A" w:rsidRPr="00197ACC">
        <w:rPr>
          <w:rFonts w:eastAsia="MS Mincho"/>
          <w:b w:val="0"/>
          <w:lang w:val="en-US"/>
        </w:rPr>
        <w:t xml:space="preserve">and Conflicts of Commitment </w:t>
      </w:r>
      <w:r w:rsidR="00C5185E" w:rsidRPr="00197ACC">
        <w:rPr>
          <w:rFonts w:eastAsia="MS Mincho"/>
          <w:b w:val="0"/>
          <w:lang w:val="en-US"/>
        </w:rPr>
        <w:t xml:space="preserve">and Training of </w:t>
      </w:r>
      <w:r w:rsidR="00480102">
        <w:rPr>
          <w:rFonts w:eastAsia="MS Mincho"/>
          <w:b w:val="0"/>
          <w:lang w:val="en-US"/>
        </w:rPr>
        <w:t>Covered Employees.</w:t>
      </w:r>
    </w:p>
    <w:p w14:paraId="137A152A" w14:textId="77777777" w:rsidR="005172B1" w:rsidRPr="00197ACC" w:rsidRDefault="005172B1" w:rsidP="005172B1">
      <w:pPr>
        <w:rPr>
          <w:rFonts w:eastAsia="MS Mincho"/>
        </w:rPr>
      </w:pPr>
    </w:p>
    <w:p w14:paraId="4D8AAC19" w14:textId="10DFA7AB" w:rsidR="009028CE" w:rsidRPr="00197ACC" w:rsidRDefault="005172B1" w:rsidP="009028CE">
      <w:pPr>
        <w:pStyle w:val="PlainText"/>
        <w:rPr>
          <w:rFonts w:ascii="Times New Roman" w:hAnsi="Times New Roman"/>
          <w:sz w:val="24"/>
          <w:lang w:val="en-US"/>
        </w:rPr>
      </w:pPr>
      <w:r w:rsidRPr="00197ACC">
        <w:rPr>
          <w:rFonts w:ascii="Times New Roman" w:eastAsia="MS Mincho" w:hAnsi="Times New Roman"/>
          <w:sz w:val="24"/>
        </w:rPr>
        <w:t>6.</w:t>
      </w:r>
      <w:r w:rsidR="00C5185E" w:rsidRPr="00197ACC">
        <w:rPr>
          <w:rFonts w:ascii="Times New Roman" w:eastAsia="MS Mincho" w:hAnsi="Times New Roman"/>
          <w:sz w:val="24"/>
          <w:lang w:val="en-US"/>
        </w:rPr>
        <w:t>10</w:t>
      </w:r>
      <w:r w:rsidRPr="00197ACC">
        <w:rPr>
          <w:rFonts w:ascii="Times New Roman" w:eastAsia="MS Mincho" w:hAnsi="Times New Roman"/>
          <w:sz w:val="24"/>
        </w:rPr>
        <w:t xml:space="preserve">.1 This policy </w:t>
      </w:r>
      <w:r w:rsidRPr="00197ACC">
        <w:rPr>
          <w:rFonts w:ascii="Times New Roman" w:eastAsia="MS Mincho" w:hAnsi="Times New Roman"/>
          <w:sz w:val="24"/>
          <w:lang w:val="en-US"/>
        </w:rPr>
        <w:t>is</w:t>
      </w:r>
      <w:r w:rsidRPr="00197ACC">
        <w:rPr>
          <w:rFonts w:ascii="Times New Roman" w:eastAsia="MS Mincho" w:hAnsi="Times New Roman"/>
          <w:sz w:val="24"/>
        </w:rPr>
        <w:t xml:space="preserve"> disseminated to all university faculty members and non-faculty employees to ensure that they are aware of university requirements and employee responsibilities. </w:t>
      </w:r>
      <w:r w:rsidR="00CC52AC">
        <w:rPr>
          <w:rFonts w:ascii="Times New Roman" w:eastAsia="MS Mincho" w:hAnsi="Times New Roman"/>
          <w:sz w:val="24"/>
          <w:lang w:val="en-US"/>
        </w:rPr>
        <w:t>T</w:t>
      </w:r>
      <w:r w:rsidRPr="00197ACC">
        <w:rPr>
          <w:rFonts w:ascii="Times New Roman" w:eastAsia="MS Mincho" w:hAnsi="Times New Roman"/>
          <w:sz w:val="24"/>
        </w:rPr>
        <w:t xml:space="preserve">he policy </w:t>
      </w:r>
      <w:r w:rsidRPr="00197ACC">
        <w:rPr>
          <w:rFonts w:ascii="Times New Roman" w:eastAsia="MS Mincho" w:hAnsi="Times New Roman"/>
          <w:sz w:val="24"/>
          <w:lang w:val="en-US"/>
        </w:rPr>
        <w:t>is</w:t>
      </w:r>
      <w:r w:rsidRPr="00197ACC">
        <w:rPr>
          <w:rFonts w:ascii="Times New Roman" w:eastAsia="MS Mincho" w:hAnsi="Times New Roman"/>
          <w:sz w:val="24"/>
        </w:rPr>
        <w:t xml:space="preserve"> posted to the </w:t>
      </w:r>
      <w:r w:rsidR="00F51AF3" w:rsidRPr="00197ACC">
        <w:rPr>
          <w:rFonts w:ascii="Times New Roman" w:eastAsia="MS Mincho" w:hAnsi="Times New Roman"/>
          <w:sz w:val="24"/>
          <w:lang w:val="en-US"/>
        </w:rPr>
        <w:t>university</w:t>
      </w:r>
      <w:r w:rsidR="0092304A" w:rsidRPr="00197ACC">
        <w:rPr>
          <w:rFonts w:ascii="Times New Roman" w:eastAsia="MS Mincho" w:hAnsi="Times New Roman"/>
          <w:sz w:val="24"/>
          <w:lang w:val="en-US"/>
        </w:rPr>
        <w:t xml:space="preserve">’s Policies and Regulations website </w:t>
      </w:r>
      <w:r w:rsidRPr="00197ACC">
        <w:rPr>
          <w:rFonts w:ascii="Times New Roman" w:eastAsia="MS Mincho" w:hAnsi="Times New Roman"/>
          <w:sz w:val="24"/>
        </w:rPr>
        <w:t xml:space="preserve">where it can be accessed by all </w:t>
      </w:r>
      <w:r w:rsidR="00480102">
        <w:rPr>
          <w:rFonts w:ascii="Times New Roman" w:eastAsia="MS Mincho" w:hAnsi="Times New Roman"/>
          <w:sz w:val="24"/>
          <w:lang w:val="en-US"/>
        </w:rPr>
        <w:t>Covered Employees</w:t>
      </w:r>
      <w:r w:rsidRPr="00197ACC">
        <w:rPr>
          <w:rFonts w:ascii="Times New Roman" w:eastAsia="MS Mincho" w:hAnsi="Times New Roman"/>
          <w:sz w:val="24"/>
        </w:rPr>
        <w:t xml:space="preserve"> and the entire campus</w:t>
      </w:r>
      <w:r w:rsidR="003D5A95">
        <w:rPr>
          <w:rStyle w:val="CommentReference"/>
          <w:rFonts w:ascii="Times New Roman" w:hAnsi="Times New Roman"/>
          <w:lang w:val="en-US"/>
        </w:rPr>
        <w:t>.</w:t>
      </w:r>
      <w:r w:rsidR="009028CE" w:rsidRPr="00197ACC">
        <w:rPr>
          <w:rFonts w:ascii="Times New Roman" w:eastAsia="MS Mincho" w:hAnsi="Times New Roman"/>
          <w:sz w:val="24"/>
          <w:lang w:val="en-US"/>
        </w:rPr>
        <w:t xml:space="preserve"> Also, all </w:t>
      </w:r>
      <w:r w:rsidR="00480102">
        <w:rPr>
          <w:rFonts w:ascii="Times New Roman" w:eastAsia="MS Mincho" w:hAnsi="Times New Roman"/>
          <w:sz w:val="24"/>
          <w:lang w:val="en-US"/>
        </w:rPr>
        <w:t>Covered Employees</w:t>
      </w:r>
      <w:r w:rsidR="009028CE" w:rsidRPr="00197ACC">
        <w:rPr>
          <w:rFonts w:ascii="Times New Roman" w:eastAsia="MS Mincho" w:hAnsi="Times New Roman"/>
          <w:sz w:val="24"/>
          <w:lang w:val="en-US"/>
        </w:rPr>
        <w:t xml:space="preserve"> are fully informed about the requirements of the </w:t>
      </w:r>
      <w:r w:rsidR="007A056A" w:rsidRPr="00197ACC">
        <w:rPr>
          <w:rFonts w:ascii="Times New Roman" w:eastAsia="MS Mincho" w:hAnsi="Times New Roman"/>
          <w:sz w:val="24"/>
          <w:lang w:val="en-US"/>
        </w:rPr>
        <w:t xml:space="preserve">university </w:t>
      </w:r>
      <w:r w:rsidR="009028CE" w:rsidRPr="00197ACC">
        <w:rPr>
          <w:rFonts w:ascii="Times New Roman" w:eastAsia="MS Mincho" w:hAnsi="Times New Roman"/>
          <w:sz w:val="24"/>
          <w:lang w:val="en-US"/>
        </w:rPr>
        <w:t xml:space="preserve">policy on </w:t>
      </w:r>
      <w:r w:rsidR="007A056A" w:rsidRPr="00197ACC">
        <w:rPr>
          <w:rFonts w:ascii="Times New Roman" w:eastAsia="MS Mincho" w:hAnsi="Times New Roman"/>
          <w:sz w:val="24"/>
          <w:lang w:val="en-US"/>
        </w:rPr>
        <w:t>conflicts of interest and conflicts of commitment through training on a regular and continuing basis</w:t>
      </w:r>
      <w:r w:rsidR="009028CE" w:rsidRPr="00197ACC">
        <w:rPr>
          <w:rFonts w:ascii="Times New Roman" w:eastAsia="MS Mincho" w:hAnsi="Times New Roman"/>
          <w:sz w:val="24"/>
          <w:lang w:val="en-US"/>
        </w:rPr>
        <w:t xml:space="preserve">. </w:t>
      </w:r>
      <w:r w:rsidR="009028CE" w:rsidRPr="00197ACC">
        <w:rPr>
          <w:rFonts w:ascii="Times New Roman" w:hAnsi="Times New Roman"/>
          <w:sz w:val="24"/>
          <w:lang w:val="en-US"/>
        </w:rPr>
        <w:t>It is the responsibility of every department chair and directo</w:t>
      </w:r>
      <w:r w:rsidR="00C5185E" w:rsidRPr="00197ACC">
        <w:rPr>
          <w:rFonts w:ascii="Times New Roman" w:hAnsi="Times New Roman"/>
          <w:sz w:val="24"/>
          <w:lang w:val="en-US"/>
        </w:rPr>
        <w:t xml:space="preserve">r to ensure that his/her </w:t>
      </w:r>
      <w:r w:rsidR="00480102">
        <w:rPr>
          <w:rFonts w:ascii="Times New Roman" w:hAnsi="Times New Roman"/>
          <w:sz w:val="24"/>
          <w:lang w:val="en-US"/>
        </w:rPr>
        <w:t>Covered Employees</w:t>
      </w:r>
      <w:r w:rsidR="009028CE" w:rsidRPr="00197ACC">
        <w:rPr>
          <w:rFonts w:ascii="Times New Roman" w:hAnsi="Times New Roman"/>
          <w:sz w:val="24"/>
          <w:lang w:val="en-US"/>
        </w:rPr>
        <w:t xml:space="preserve"> receive train</w:t>
      </w:r>
      <w:r w:rsidR="007A056A" w:rsidRPr="00197ACC">
        <w:rPr>
          <w:rFonts w:ascii="Times New Roman" w:hAnsi="Times New Roman"/>
          <w:sz w:val="24"/>
          <w:lang w:val="en-US"/>
        </w:rPr>
        <w:t>ing</w:t>
      </w:r>
      <w:r w:rsidR="009028CE" w:rsidRPr="00197ACC">
        <w:rPr>
          <w:rFonts w:ascii="Times New Roman" w:hAnsi="Times New Roman"/>
          <w:sz w:val="24"/>
          <w:lang w:val="en-US"/>
        </w:rPr>
        <w:t xml:space="preserve">. Department chairs and directors should consult with the Office of </w:t>
      </w:r>
      <w:r w:rsidR="008D5C4F">
        <w:rPr>
          <w:rFonts w:ascii="Times New Roman" w:hAnsi="Times New Roman"/>
          <w:sz w:val="24"/>
          <w:lang w:val="en-US"/>
        </w:rPr>
        <w:t xml:space="preserve">Human </w:t>
      </w:r>
      <w:r w:rsidR="007123BD">
        <w:rPr>
          <w:rFonts w:ascii="Times New Roman" w:hAnsi="Times New Roman"/>
          <w:sz w:val="24"/>
          <w:lang w:val="en-US"/>
        </w:rPr>
        <w:t xml:space="preserve">Resources </w:t>
      </w:r>
      <w:r w:rsidR="007123BD" w:rsidRPr="00197ACC">
        <w:rPr>
          <w:rFonts w:ascii="Times New Roman" w:hAnsi="Times New Roman"/>
          <w:sz w:val="24"/>
          <w:lang w:val="en-US"/>
        </w:rPr>
        <w:t>on</w:t>
      </w:r>
      <w:r w:rsidR="009028CE" w:rsidRPr="00197ACC">
        <w:rPr>
          <w:rFonts w:ascii="Times New Roman" w:hAnsi="Times New Roman"/>
          <w:sz w:val="24"/>
          <w:lang w:val="en-US"/>
        </w:rPr>
        <w:t xml:space="preserve"> the provis</w:t>
      </w:r>
      <w:r w:rsidR="00C5185E" w:rsidRPr="00197ACC">
        <w:rPr>
          <w:rFonts w:ascii="Times New Roman" w:hAnsi="Times New Roman"/>
          <w:sz w:val="24"/>
          <w:lang w:val="en-US"/>
        </w:rPr>
        <w:t xml:space="preserve">ion of this training for </w:t>
      </w:r>
      <w:r w:rsidR="00480102">
        <w:rPr>
          <w:rFonts w:ascii="Times New Roman" w:hAnsi="Times New Roman"/>
          <w:sz w:val="24"/>
          <w:lang w:val="en-US"/>
        </w:rPr>
        <w:t>Covered Employees</w:t>
      </w:r>
      <w:r w:rsidR="009028CE" w:rsidRPr="00197ACC">
        <w:rPr>
          <w:rFonts w:ascii="Times New Roman" w:hAnsi="Times New Roman"/>
          <w:sz w:val="24"/>
          <w:lang w:val="en-US"/>
        </w:rPr>
        <w:t>.</w:t>
      </w:r>
    </w:p>
    <w:p w14:paraId="5BF90BA1" w14:textId="77777777" w:rsidR="005172B1" w:rsidRPr="009028CE" w:rsidRDefault="005172B1" w:rsidP="005172B1">
      <w:pPr>
        <w:pStyle w:val="PlainText"/>
        <w:rPr>
          <w:rFonts w:ascii="Times New Roman" w:eastAsia="MS Mincho" w:hAnsi="Times New Roman"/>
          <w:sz w:val="24"/>
          <w:lang w:val="en-US"/>
        </w:rPr>
      </w:pPr>
    </w:p>
    <w:p w14:paraId="7C400370" w14:textId="77777777" w:rsidR="005172B1" w:rsidRPr="000A6C4D" w:rsidRDefault="005172B1" w:rsidP="006E62D3">
      <w:pPr>
        <w:autoSpaceDE w:val="0"/>
        <w:autoSpaceDN w:val="0"/>
        <w:adjustRightInd w:val="0"/>
        <w:rPr>
          <w:rFonts w:eastAsia="Calibri"/>
          <w:color w:val="FF0000"/>
        </w:rPr>
      </w:pPr>
    </w:p>
    <w:sectPr w:rsidR="005172B1" w:rsidRPr="000A6C4D" w:rsidSect="00AF112C">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FA8CD" w14:textId="77777777" w:rsidR="00DD6B95" w:rsidRDefault="00DD6B95" w:rsidP="00A4346E">
      <w:r>
        <w:separator/>
      </w:r>
    </w:p>
  </w:endnote>
  <w:endnote w:type="continuationSeparator" w:id="0">
    <w:p w14:paraId="1E9B0E72" w14:textId="77777777" w:rsidR="00DD6B95" w:rsidRDefault="00DD6B95" w:rsidP="00A4346E">
      <w:r>
        <w:continuationSeparator/>
      </w:r>
    </w:p>
  </w:endnote>
  <w:endnote w:type="continuationNotice" w:id="1">
    <w:p w14:paraId="55EC89AB" w14:textId="77777777" w:rsidR="00DD6B95" w:rsidRDefault="00DD6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1FF0" w14:textId="77777777" w:rsidR="002A5F61" w:rsidRPr="00AA6020" w:rsidRDefault="002A5F61" w:rsidP="00AA6020">
    <w:pPr>
      <w:pStyle w:val="Footer"/>
      <w:tabs>
        <w:tab w:val="clear" w:pos="936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FF2A" w14:textId="77777777" w:rsidR="00DD6B95" w:rsidRDefault="00DD6B95" w:rsidP="00A4346E">
      <w:r>
        <w:separator/>
      </w:r>
    </w:p>
  </w:footnote>
  <w:footnote w:type="continuationSeparator" w:id="0">
    <w:p w14:paraId="2C347C01" w14:textId="77777777" w:rsidR="00DD6B95" w:rsidRDefault="00DD6B95" w:rsidP="00A4346E">
      <w:r>
        <w:continuationSeparator/>
      </w:r>
    </w:p>
  </w:footnote>
  <w:footnote w:type="continuationNotice" w:id="1">
    <w:p w14:paraId="54AEC2A6" w14:textId="77777777" w:rsidR="00DD6B95" w:rsidRDefault="00DD6B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36F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432"/>
        </w:tabs>
        <w:ind w:left="432" w:hanging="432"/>
      </w:pPr>
      <w:rPr>
        <w:b/>
        <w:color w:val="FF0000"/>
      </w:rPr>
    </w:lvl>
    <w:lvl w:ilvl="1">
      <w:start w:val="1"/>
      <w:numFmt w:val="lowerLetter"/>
      <w:pStyle w:val="Level2"/>
      <w:lvlText w:val="%2."/>
      <w:lvlJc w:val="left"/>
      <w:pPr>
        <w:tabs>
          <w:tab w:val="num" w:pos="864"/>
        </w:tabs>
        <w:ind w:left="864" w:hanging="432"/>
      </w:pPr>
      <w:rPr>
        <w:b/>
        <w:color w:val="FF0000"/>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8548E3"/>
    <w:multiLevelType w:val="hybridMultilevel"/>
    <w:tmpl w:val="ADAC0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46CD"/>
    <w:multiLevelType w:val="hybridMultilevel"/>
    <w:tmpl w:val="D29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01E68"/>
    <w:multiLevelType w:val="hybridMultilevel"/>
    <w:tmpl w:val="921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84602"/>
    <w:multiLevelType w:val="hybridMultilevel"/>
    <w:tmpl w:val="CE18F2C6"/>
    <w:lvl w:ilvl="0" w:tplc="A454A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F2860"/>
    <w:multiLevelType w:val="hybridMultilevel"/>
    <w:tmpl w:val="A37A0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6AEC"/>
    <w:multiLevelType w:val="hybridMultilevel"/>
    <w:tmpl w:val="66540C7C"/>
    <w:lvl w:ilvl="0" w:tplc="17BAA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309E"/>
    <w:multiLevelType w:val="hybridMultilevel"/>
    <w:tmpl w:val="C72C7248"/>
    <w:lvl w:ilvl="0" w:tplc="748A4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82B46"/>
    <w:multiLevelType w:val="hybridMultilevel"/>
    <w:tmpl w:val="AA7CC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12F5"/>
    <w:multiLevelType w:val="hybridMultilevel"/>
    <w:tmpl w:val="39D8869A"/>
    <w:lvl w:ilvl="0" w:tplc="F1D04E80">
      <w:start w:val="1"/>
      <w:numFmt w:val="decimal"/>
      <w:lvlText w:val="%1."/>
      <w:lvlJc w:val="left"/>
      <w:pPr>
        <w:tabs>
          <w:tab w:val="num" w:pos="1080"/>
        </w:tabs>
        <w:ind w:left="1080" w:hanging="360"/>
      </w:pPr>
      <w:rPr>
        <w:rFonts w:hint="default"/>
      </w:rPr>
    </w:lvl>
    <w:lvl w:ilvl="1" w:tplc="F15E4A1E" w:tentative="1">
      <w:start w:val="1"/>
      <w:numFmt w:val="lowerLetter"/>
      <w:lvlText w:val="%2."/>
      <w:lvlJc w:val="left"/>
      <w:pPr>
        <w:tabs>
          <w:tab w:val="num" w:pos="1800"/>
        </w:tabs>
        <w:ind w:left="1800" w:hanging="360"/>
      </w:pPr>
    </w:lvl>
    <w:lvl w:ilvl="2" w:tplc="D7F2FA82" w:tentative="1">
      <w:start w:val="1"/>
      <w:numFmt w:val="lowerRoman"/>
      <w:lvlText w:val="%3."/>
      <w:lvlJc w:val="right"/>
      <w:pPr>
        <w:tabs>
          <w:tab w:val="num" w:pos="2520"/>
        </w:tabs>
        <w:ind w:left="2520" w:hanging="180"/>
      </w:pPr>
    </w:lvl>
    <w:lvl w:ilvl="3" w:tplc="006C8D2A" w:tentative="1">
      <w:start w:val="1"/>
      <w:numFmt w:val="decimal"/>
      <w:lvlText w:val="%4."/>
      <w:lvlJc w:val="left"/>
      <w:pPr>
        <w:tabs>
          <w:tab w:val="num" w:pos="3240"/>
        </w:tabs>
        <w:ind w:left="3240" w:hanging="360"/>
      </w:pPr>
    </w:lvl>
    <w:lvl w:ilvl="4" w:tplc="0D3AA9BA" w:tentative="1">
      <w:start w:val="1"/>
      <w:numFmt w:val="lowerLetter"/>
      <w:lvlText w:val="%5."/>
      <w:lvlJc w:val="left"/>
      <w:pPr>
        <w:tabs>
          <w:tab w:val="num" w:pos="3960"/>
        </w:tabs>
        <w:ind w:left="3960" w:hanging="360"/>
      </w:pPr>
    </w:lvl>
    <w:lvl w:ilvl="5" w:tplc="C34CD742" w:tentative="1">
      <w:start w:val="1"/>
      <w:numFmt w:val="lowerRoman"/>
      <w:lvlText w:val="%6."/>
      <w:lvlJc w:val="right"/>
      <w:pPr>
        <w:tabs>
          <w:tab w:val="num" w:pos="4680"/>
        </w:tabs>
        <w:ind w:left="4680" w:hanging="180"/>
      </w:pPr>
    </w:lvl>
    <w:lvl w:ilvl="6" w:tplc="9AFE7DDA" w:tentative="1">
      <w:start w:val="1"/>
      <w:numFmt w:val="decimal"/>
      <w:lvlText w:val="%7."/>
      <w:lvlJc w:val="left"/>
      <w:pPr>
        <w:tabs>
          <w:tab w:val="num" w:pos="5400"/>
        </w:tabs>
        <w:ind w:left="5400" w:hanging="360"/>
      </w:pPr>
    </w:lvl>
    <w:lvl w:ilvl="7" w:tplc="9C1EAD64" w:tentative="1">
      <w:start w:val="1"/>
      <w:numFmt w:val="lowerLetter"/>
      <w:lvlText w:val="%8."/>
      <w:lvlJc w:val="left"/>
      <w:pPr>
        <w:tabs>
          <w:tab w:val="num" w:pos="6120"/>
        </w:tabs>
        <w:ind w:left="6120" w:hanging="360"/>
      </w:pPr>
    </w:lvl>
    <w:lvl w:ilvl="8" w:tplc="8B92F20A" w:tentative="1">
      <w:start w:val="1"/>
      <w:numFmt w:val="lowerRoman"/>
      <w:lvlText w:val="%9."/>
      <w:lvlJc w:val="right"/>
      <w:pPr>
        <w:tabs>
          <w:tab w:val="num" w:pos="6840"/>
        </w:tabs>
        <w:ind w:left="6840" w:hanging="180"/>
      </w:pPr>
    </w:lvl>
  </w:abstractNum>
  <w:abstractNum w:abstractNumId="11" w15:restartNumberingAfterBreak="0">
    <w:nsid w:val="2942045D"/>
    <w:multiLevelType w:val="hybridMultilevel"/>
    <w:tmpl w:val="100043E4"/>
    <w:lvl w:ilvl="0" w:tplc="B626410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A51FF"/>
    <w:multiLevelType w:val="hybridMultilevel"/>
    <w:tmpl w:val="740C5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308D7"/>
    <w:multiLevelType w:val="hybridMultilevel"/>
    <w:tmpl w:val="DF0A2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84981"/>
    <w:multiLevelType w:val="hybridMultilevel"/>
    <w:tmpl w:val="744ABA6E"/>
    <w:lvl w:ilvl="0" w:tplc="BA9A4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80308"/>
    <w:multiLevelType w:val="hybridMultilevel"/>
    <w:tmpl w:val="16FE7026"/>
    <w:lvl w:ilvl="0" w:tplc="748A4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00325"/>
    <w:multiLevelType w:val="hybridMultilevel"/>
    <w:tmpl w:val="E0FCCDF8"/>
    <w:lvl w:ilvl="0" w:tplc="04090017">
      <w:start w:val="1"/>
      <w:numFmt w:val="lowerLetter"/>
      <w:lvlText w:val="%1)"/>
      <w:lvlJc w:val="left"/>
      <w:pPr>
        <w:ind w:left="1440" w:hanging="360"/>
      </w:pPr>
    </w:lvl>
    <w:lvl w:ilvl="1" w:tplc="25D6FF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B4330C"/>
    <w:multiLevelType w:val="hybridMultilevel"/>
    <w:tmpl w:val="21EEFA34"/>
    <w:lvl w:ilvl="0" w:tplc="748A4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43F65"/>
    <w:multiLevelType w:val="hybridMultilevel"/>
    <w:tmpl w:val="17D6D6A2"/>
    <w:lvl w:ilvl="0" w:tplc="B37E9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50AD8"/>
    <w:multiLevelType w:val="hybridMultilevel"/>
    <w:tmpl w:val="511E80C6"/>
    <w:lvl w:ilvl="0" w:tplc="748A4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86241"/>
    <w:multiLevelType w:val="hybridMultilevel"/>
    <w:tmpl w:val="7D1295A8"/>
    <w:lvl w:ilvl="0" w:tplc="A92A2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D13D5"/>
    <w:multiLevelType w:val="hybridMultilevel"/>
    <w:tmpl w:val="61462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221E1"/>
    <w:multiLevelType w:val="hybridMultilevel"/>
    <w:tmpl w:val="A8A408C2"/>
    <w:lvl w:ilvl="0" w:tplc="E17275EE">
      <w:start w:val="1"/>
      <w:numFmt w:val="decimal"/>
      <w:lvlText w:val="%1."/>
      <w:lvlJc w:val="left"/>
      <w:pPr>
        <w:tabs>
          <w:tab w:val="num" w:pos="1080"/>
        </w:tabs>
        <w:ind w:left="1080" w:hanging="360"/>
      </w:pPr>
      <w:rPr>
        <w:rFonts w:hint="default"/>
      </w:rPr>
    </w:lvl>
    <w:lvl w:ilvl="1" w:tplc="BD4E0AF6" w:tentative="1">
      <w:start w:val="1"/>
      <w:numFmt w:val="lowerLetter"/>
      <w:lvlText w:val="%2."/>
      <w:lvlJc w:val="left"/>
      <w:pPr>
        <w:tabs>
          <w:tab w:val="num" w:pos="1800"/>
        </w:tabs>
        <w:ind w:left="1800" w:hanging="360"/>
      </w:pPr>
    </w:lvl>
    <w:lvl w:ilvl="2" w:tplc="FFF61E0C" w:tentative="1">
      <w:start w:val="1"/>
      <w:numFmt w:val="lowerRoman"/>
      <w:lvlText w:val="%3."/>
      <w:lvlJc w:val="right"/>
      <w:pPr>
        <w:tabs>
          <w:tab w:val="num" w:pos="2520"/>
        </w:tabs>
        <w:ind w:left="2520" w:hanging="180"/>
      </w:pPr>
    </w:lvl>
    <w:lvl w:ilvl="3" w:tplc="F54C308C" w:tentative="1">
      <w:start w:val="1"/>
      <w:numFmt w:val="decimal"/>
      <w:lvlText w:val="%4."/>
      <w:lvlJc w:val="left"/>
      <w:pPr>
        <w:tabs>
          <w:tab w:val="num" w:pos="3240"/>
        </w:tabs>
        <w:ind w:left="3240" w:hanging="360"/>
      </w:pPr>
    </w:lvl>
    <w:lvl w:ilvl="4" w:tplc="C2167910" w:tentative="1">
      <w:start w:val="1"/>
      <w:numFmt w:val="lowerLetter"/>
      <w:lvlText w:val="%5."/>
      <w:lvlJc w:val="left"/>
      <w:pPr>
        <w:tabs>
          <w:tab w:val="num" w:pos="3960"/>
        </w:tabs>
        <w:ind w:left="3960" w:hanging="360"/>
      </w:pPr>
    </w:lvl>
    <w:lvl w:ilvl="5" w:tplc="E3DE7FB8" w:tentative="1">
      <w:start w:val="1"/>
      <w:numFmt w:val="lowerRoman"/>
      <w:lvlText w:val="%6."/>
      <w:lvlJc w:val="right"/>
      <w:pPr>
        <w:tabs>
          <w:tab w:val="num" w:pos="4680"/>
        </w:tabs>
        <w:ind w:left="4680" w:hanging="180"/>
      </w:pPr>
    </w:lvl>
    <w:lvl w:ilvl="6" w:tplc="3C90DA7C" w:tentative="1">
      <w:start w:val="1"/>
      <w:numFmt w:val="decimal"/>
      <w:lvlText w:val="%7."/>
      <w:lvlJc w:val="left"/>
      <w:pPr>
        <w:tabs>
          <w:tab w:val="num" w:pos="5400"/>
        </w:tabs>
        <w:ind w:left="5400" w:hanging="360"/>
      </w:pPr>
    </w:lvl>
    <w:lvl w:ilvl="7" w:tplc="72F81628" w:tentative="1">
      <w:start w:val="1"/>
      <w:numFmt w:val="lowerLetter"/>
      <w:lvlText w:val="%8."/>
      <w:lvlJc w:val="left"/>
      <w:pPr>
        <w:tabs>
          <w:tab w:val="num" w:pos="6120"/>
        </w:tabs>
        <w:ind w:left="6120" w:hanging="360"/>
      </w:pPr>
    </w:lvl>
    <w:lvl w:ilvl="8" w:tplc="79206402" w:tentative="1">
      <w:start w:val="1"/>
      <w:numFmt w:val="lowerRoman"/>
      <w:lvlText w:val="%9."/>
      <w:lvlJc w:val="right"/>
      <w:pPr>
        <w:tabs>
          <w:tab w:val="num" w:pos="6840"/>
        </w:tabs>
        <w:ind w:left="6840" w:hanging="180"/>
      </w:pPr>
    </w:lvl>
  </w:abstractNum>
  <w:abstractNum w:abstractNumId="23" w15:restartNumberingAfterBreak="0">
    <w:nsid w:val="5C0B5925"/>
    <w:multiLevelType w:val="hybridMultilevel"/>
    <w:tmpl w:val="DAF8F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37F0B"/>
    <w:multiLevelType w:val="hybridMultilevel"/>
    <w:tmpl w:val="C964B7B8"/>
    <w:lvl w:ilvl="0" w:tplc="FF5E4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20384"/>
    <w:multiLevelType w:val="hybridMultilevel"/>
    <w:tmpl w:val="2E0AC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04392"/>
    <w:multiLevelType w:val="hybridMultilevel"/>
    <w:tmpl w:val="F6B40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hint="default"/>
        <w:b/>
        <w:i w:val="0"/>
        <w:sz w:val="24"/>
      </w:rPr>
    </w:lvl>
    <w:lvl w:ilvl="1">
      <w:start w:val="1"/>
      <w:numFmt w:val="decimal"/>
      <w:pStyle w:val="Heading2"/>
      <w:suff w:val="nothing"/>
      <w:lvlText w:val="%1-%2"/>
      <w:lvlJc w:val="left"/>
      <w:pPr>
        <w:ind w:left="936" w:hanging="576"/>
      </w:pPr>
      <w:rPr>
        <w:rFonts w:ascii="Times New Roman" w:hAnsi="Times New Roman" w:hint="default"/>
        <w:b/>
        <w:i w:val="0"/>
        <w:sz w:val="24"/>
      </w:rPr>
    </w:lvl>
    <w:lvl w:ilvl="2">
      <w:start w:val="1"/>
      <w:numFmt w:val="upperLetter"/>
      <w:pStyle w:val="Heading3"/>
      <w:suff w:val="space"/>
      <w:lvlText w:val="%1-%2.%3"/>
      <w:lvlJc w:val="left"/>
      <w:pPr>
        <w:ind w:left="1350" w:hanging="720"/>
      </w:pPr>
      <w:rPr>
        <w:rFonts w:ascii="Times New Roman" w:hAnsi="Times New Roman" w:hint="default"/>
        <w:b/>
        <w:i w:val="0"/>
        <w:sz w:val="24"/>
      </w:rPr>
    </w:lvl>
    <w:lvl w:ilvl="3">
      <w:start w:val="1"/>
      <w:numFmt w:val="decimal"/>
      <w:pStyle w:val="Heading4"/>
      <w:suff w:val="space"/>
      <w:lvlText w:val="%1-%2.%3.%4"/>
      <w:lvlJc w:val="left"/>
      <w:pPr>
        <w:ind w:left="864" w:hanging="864"/>
      </w:pPr>
      <w:rPr>
        <w:rFonts w:ascii="Times New Roman" w:hAnsi="Times New Roman" w:hint="default"/>
        <w:b/>
        <w:i w:val="0"/>
        <w:sz w:val="24"/>
      </w:rPr>
    </w:lvl>
    <w:lvl w:ilvl="4">
      <w:start w:val="1"/>
      <w:numFmt w:val="lowerLetter"/>
      <w:pStyle w:val="Heading5"/>
      <w:suff w:val="space"/>
      <w:lvlText w:val="%1-%2.%3.%4(%5)"/>
      <w:lvlJc w:val="left"/>
      <w:pPr>
        <w:ind w:left="1728" w:hanging="1008"/>
      </w:pPr>
      <w:rPr>
        <w:rFonts w:ascii="Times New Roman" w:hAnsi="Times New Roman" w:hint="default"/>
        <w:b/>
        <w:i w:val="0"/>
        <w:sz w:val="24"/>
      </w:rPr>
    </w:lvl>
    <w:lvl w:ilvl="5">
      <w:start w:val="1"/>
      <w:numFmt w:val="decimal"/>
      <w:pStyle w:val="Heading6"/>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7B52147"/>
    <w:multiLevelType w:val="hybridMultilevel"/>
    <w:tmpl w:val="C592E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7"/>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4"/>
  </w:num>
  <w:num w:numId="7">
    <w:abstractNumId w:val="20"/>
  </w:num>
  <w:num w:numId="8">
    <w:abstractNumId w:val="24"/>
  </w:num>
  <w:num w:numId="9">
    <w:abstractNumId w:val="18"/>
  </w:num>
  <w:num w:numId="10">
    <w:abstractNumId w:val="6"/>
  </w:num>
  <w:num w:numId="11">
    <w:abstractNumId w:val="9"/>
  </w:num>
  <w:num w:numId="12">
    <w:abstractNumId w:val="5"/>
  </w:num>
  <w:num w:numId="13">
    <w:abstractNumId w:val="4"/>
  </w:num>
  <w:num w:numId="14">
    <w:abstractNumId w:val="28"/>
  </w:num>
  <w:num w:numId="15">
    <w:abstractNumId w:val="12"/>
  </w:num>
  <w:num w:numId="16">
    <w:abstractNumId w:val="13"/>
  </w:num>
  <w:num w:numId="17">
    <w:abstractNumId w:val="23"/>
  </w:num>
  <w:num w:numId="18">
    <w:abstractNumId w:val="2"/>
  </w:num>
  <w:num w:numId="19">
    <w:abstractNumId w:val="21"/>
  </w:num>
  <w:num w:numId="20">
    <w:abstractNumId w:val="16"/>
  </w:num>
  <w:num w:numId="21">
    <w:abstractNumId w:val="11"/>
  </w:num>
  <w:num w:numId="22">
    <w:abstractNumId w:val="26"/>
  </w:num>
  <w:num w:numId="23">
    <w:abstractNumId w:val="25"/>
  </w:num>
  <w:num w:numId="24">
    <w:abstractNumId w:val="0"/>
  </w:num>
  <w:num w:numId="25">
    <w:abstractNumId w:val="3"/>
  </w:num>
  <w:num w:numId="26">
    <w:abstractNumId w:val="15"/>
  </w:num>
  <w:num w:numId="27">
    <w:abstractNumId w:val="19"/>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E7"/>
    <w:rsid w:val="000051A9"/>
    <w:rsid w:val="000123DE"/>
    <w:rsid w:val="000130F8"/>
    <w:rsid w:val="0001393E"/>
    <w:rsid w:val="00013C39"/>
    <w:rsid w:val="00017D2B"/>
    <w:rsid w:val="00017F51"/>
    <w:rsid w:val="00021B91"/>
    <w:rsid w:val="00021D79"/>
    <w:rsid w:val="0002374E"/>
    <w:rsid w:val="00031782"/>
    <w:rsid w:val="00035AEC"/>
    <w:rsid w:val="00035AFB"/>
    <w:rsid w:val="00040D41"/>
    <w:rsid w:val="00042944"/>
    <w:rsid w:val="0004497C"/>
    <w:rsid w:val="000461A5"/>
    <w:rsid w:val="00046992"/>
    <w:rsid w:val="00046F31"/>
    <w:rsid w:val="00050DA3"/>
    <w:rsid w:val="000516C2"/>
    <w:rsid w:val="00055EAC"/>
    <w:rsid w:val="00061093"/>
    <w:rsid w:val="0006348B"/>
    <w:rsid w:val="00063748"/>
    <w:rsid w:val="0006503A"/>
    <w:rsid w:val="00066F68"/>
    <w:rsid w:val="00070D71"/>
    <w:rsid w:val="000714A2"/>
    <w:rsid w:val="00073307"/>
    <w:rsid w:val="00076AA0"/>
    <w:rsid w:val="0007758F"/>
    <w:rsid w:val="000779F3"/>
    <w:rsid w:val="0008319E"/>
    <w:rsid w:val="000831CC"/>
    <w:rsid w:val="000936D2"/>
    <w:rsid w:val="00093FAA"/>
    <w:rsid w:val="000A0544"/>
    <w:rsid w:val="000A11E8"/>
    <w:rsid w:val="000A22B2"/>
    <w:rsid w:val="000A5C7A"/>
    <w:rsid w:val="000A6C4D"/>
    <w:rsid w:val="000A6E0C"/>
    <w:rsid w:val="000B2E35"/>
    <w:rsid w:val="000B4491"/>
    <w:rsid w:val="000C01E0"/>
    <w:rsid w:val="000C786E"/>
    <w:rsid w:val="000D0E04"/>
    <w:rsid w:val="000D25E3"/>
    <w:rsid w:val="000D4B2B"/>
    <w:rsid w:val="000D5FBA"/>
    <w:rsid w:val="000F732C"/>
    <w:rsid w:val="00101ADB"/>
    <w:rsid w:val="00106E76"/>
    <w:rsid w:val="001078B7"/>
    <w:rsid w:val="00112EA8"/>
    <w:rsid w:val="0011565B"/>
    <w:rsid w:val="0012302F"/>
    <w:rsid w:val="00134E56"/>
    <w:rsid w:val="00137194"/>
    <w:rsid w:val="00145C2F"/>
    <w:rsid w:val="00151970"/>
    <w:rsid w:val="00153D26"/>
    <w:rsid w:val="00154BAE"/>
    <w:rsid w:val="00156F6A"/>
    <w:rsid w:val="00166BF3"/>
    <w:rsid w:val="00173F89"/>
    <w:rsid w:val="00175848"/>
    <w:rsid w:val="00191D34"/>
    <w:rsid w:val="001928FE"/>
    <w:rsid w:val="00192C92"/>
    <w:rsid w:val="00194EE8"/>
    <w:rsid w:val="00197ACC"/>
    <w:rsid w:val="001A1EE8"/>
    <w:rsid w:val="001A4482"/>
    <w:rsid w:val="001A4977"/>
    <w:rsid w:val="001A794A"/>
    <w:rsid w:val="001B6903"/>
    <w:rsid w:val="001C5BE7"/>
    <w:rsid w:val="001C6792"/>
    <w:rsid w:val="001D1B07"/>
    <w:rsid w:val="001E123C"/>
    <w:rsid w:val="001E3D7D"/>
    <w:rsid w:val="001F1E38"/>
    <w:rsid w:val="002008AC"/>
    <w:rsid w:val="00203651"/>
    <w:rsid w:val="00211BFC"/>
    <w:rsid w:val="002152CD"/>
    <w:rsid w:val="00222726"/>
    <w:rsid w:val="00227D6A"/>
    <w:rsid w:val="002354D6"/>
    <w:rsid w:val="00236AC3"/>
    <w:rsid w:val="00247319"/>
    <w:rsid w:val="00257FCA"/>
    <w:rsid w:val="00262CE0"/>
    <w:rsid w:val="00275FCE"/>
    <w:rsid w:val="00277F6D"/>
    <w:rsid w:val="00280F8F"/>
    <w:rsid w:val="002842D7"/>
    <w:rsid w:val="00284E7F"/>
    <w:rsid w:val="00286511"/>
    <w:rsid w:val="00296CB6"/>
    <w:rsid w:val="002A277D"/>
    <w:rsid w:val="002A51E3"/>
    <w:rsid w:val="002A5F61"/>
    <w:rsid w:val="002A6BAA"/>
    <w:rsid w:val="002C1821"/>
    <w:rsid w:val="002D1392"/>
    <w:rsid w:val="002D1D07"/>
    <w:rsid w:val="002D3893"/>
    <w:rsid w:val="002E2BB5"/>
    <w:rsid w:val="002F24B9"/>
    <w:rsid w:val="002F2D30"/>
    <w:rsid w:val="003040E8"/>
    <w:rsid w:val="0030482F"/>
    <w:rsid w:val="00307091"/>
    <w:rsid w:val="00310886"/>
    <w:rsid w:val="00314705"/>
    <w:rsid w:val="00320220"/>
    <w:rsid w:val="00331584"/>
    <w:rsid w:val="00332E5B"/>
    <w:rsid w:val="00334586"/>
    <w:rsid w:val="00335D0B"/>
    <w:rsid w:val="0033789A"/>
    <w:rsid w:val="00337CDD"/>
    <w:rsid w:val="0034309F"/>
    <w:rsid w:val="00343C9A"/>
    <w:rsid w:val="003462B1"/>
    <w:rsid w:val="00355CEA"/>
    <w:rsid w:val="00365D84"/>
    <w:rsid w:val="00373092"/>
    <w:rsid w:val="003761FE"/>
    <w:rsid w:val="00380E27"/>
    <w:rsid w:val="00381F9D"/>
    <w:rsid w:val="00382150"/>
    <w:rsid w:val="00385370"/>
    <w:rsid w:val="003877E3"/>
    <w:rsid w:val="003921EE"/>
    <w:rsid w:val="00395D6F"/>
    <w:rsid w:val="003A0CCD"/>
    <w:rsid w:val="003A3A38"/>
    <w:rsid w:val="003A63EA"/>
    <w:rsid w:val="003B0696"/>
    <w:rsid w:val="003B0B6D"/>
    <w:rsid w:val="003B10B8"/>
    <w:rsid w:val="003B1522"/>
    <w:rsid w:val="003B1729"/>
    <w:rsid w:val="003B4D45"/>
    <w:rsid w:val="003B65FD"/>
    <w:rsid w:val="003B6758"/>
    <w:rsid w:val="003C0ACD"/>
    <w:rsid w:val="003C11E8"/>
    <w:rsid w:val="003C4811"/>
    <w:rsid w:val="003D1292"/>
    <w:rsid w:val="003D5A95"/>
    <w:rsid w:val="003D6672"/>
    <w:rsid w:val="003E0681"/>
    <w:rsid w:val="003E1149"/>
    <w:rsid w:val="003E3B50"/>
    <w:rsid w:val="003E50E7"/>
    <w:rsid w:val="003E5335"/>
    <w:rsid w:val="003E5559"/>
    <w:rsid w:val="003E792B"/>
    <w:rsid w:val="003F18FB"/>
    <w:rsid w:val="003F21E1"/>
    <w:rsid w:val="003F29F8"/>
    <w:rsid w:val="003F5764"/>
    <w:rsid w:val="003F6DAD"/>
    <w:rsid w:val="004017DE"/>
    <w:rsid w:val="00403404"/>
    <w:rsid w:val="00414E45"/>
    <w:rsid w:val="00415B00"/>
    <w:rsid w:val="00420049"/>
    <w:rsid w:val="004218E9"/>
    <w:rsid w:val="00424F99"/>
    <w:rsid w:val="004279AA"/>
    <w:rsid w:val="00430135"/>
    <w:rsid w:val="00430385"/>
    <w:rsid w:val="004323F5"/>
    <w:rsid w:val="00432E09"/>
    <w:rsid w:val="004333CE"/>
    <w:rsid w:val="00435B59"/>
    <w:rsid w:val="0043685B"/>
    <w:rsid w:val="00437C24"/>
    <w:rsid w:val="00442845"/>
    <w:rsid w:val="00452C51"/>
    <w:rsid w:val="0046172C"/>
    <w:rsid w:val="00464DA3"/>
    <w:rsid w:val="00476202"/>
    <w:rsid w:val="00480102"/>
    <w:rsid w:val="004904A0"/>
    <w:rsid w:val="00490A95"/>
    <w:rsid w:val="004A51AC"/>
    <w:rsid w:val="004A779A"/>
    <w:rsid w:val="004B1C21"/>
    <w:rsid w:val="004B61D1"/>
    <w:rsid w:val="004C076A"/>
    <w:rsid w:val="004C5609"/>
    <w:rsid w:val="004E2BCA"/>
    <w:rsid w:val="004E5038"/>
    <w:rsid w:val="004F0B2A"/>
    <w:rsid w:val="004F3B95"/>
    <w:rsid w:val="004F53FA"/>
    <w:rsid w:val="00500328"/>
    <w:rsid w:val="005037DD"/>
    <w:rsid w:val="00505A5D"/>
    <w:rsid w:val="005111C2"/>
    <w:rsid w:val="00513130"/>
    <w:rsid w:val="005172B1"/>
    <w:rsid w:val="00517D4C"/>
    <w:rsid w:val="00522018"/>
    <w:rsid w:val="005228AF"/>
    <w:rsid w:val="00523515"/>
    <w:rsid w:val="0052604C"/>
    <w:rsid w:val="005300C2"/>
    <w:rsid w:val="00530251"/>
    <w:rsid w:val="00534987"/>
    <w:rsid w:val="00534E68"/>
    <w:rsid w:val="005470DA"/>
    <w:rsid w:val="005522FF"/>
    <w:rsid w:val="005576E1"/>
    <w:rsid w:val="00557D1A"/>
    <w:rsid w:val="00562A10"/>
    <w:rsid w:val="00562CFF"/>
    <w:rsid w:val="0056516F"/>
    <w:rsid w:val="00565466"/>
    <w:rsid w:val="0056592C"/>
    <w:rsid w:val="005667AB"/>
    <w:rsid w:val="00580455"/>
    <w:rsid w:val="00585963"/>
    <w:rsid w:val="005859FC"/>
    <w:rsid w:val="00587244"/>
    <w:rsid w:val="00595694"/>
    <w:rsid w:val="00595C35"/>
    <w:rsid w:val="00597EEC"/>
    <w:rsid w:val="005A0489"/>
    <w:rsid w:val="005A2D74"/>
    <w:rsid w:val="005A7EEA"/>
    <w:rsid w:val="005B134F"/>
    <w:rsid w:val="005B1D95"/>
    <w:rsid w:val="005C1583"/>
    <w:rsid w:val="005C4C69"/>
    <w:rsid w:val="005E0A13"/>
    <w:rsid w:val="005E500F"/>
    <w:rsid w:val="005E5D25"/>
    <w:rsid w:val="005E5E0D"/>
    <w:rsid w:val="005F58E0"/>
    <w:rsid w:val="006012CD"/>
    <w:rsid w:val="0060318F"/>
    <w:rsid w:val="006070E5"/>
    <w:rsid w:val="00610348"/>
    <w:rsid w:val="00617D06"/>
    <w:rsid w:val="00623772"/>
    <w:rsid w:val="0062413B"/>
    <w:rsid w:val="00625480"/>
    <w:rsid w:val="00631BF9"/>
    <w:rsid w:val="00634D92"/>
    <w:rsid w:val="00634F8C"/>
    <w:rsid w:val="00641129"/>
    <w:rsid w:val="006526BE"/>
    <w:rsid w:val="00662398"/>
    <w:rsid w:val="00667395"/>
    <w:rsid w:val="00673380"/>
    <w:rsid w:val="00673B7B"/>
    <w:rsid w:val="00680A72"/>
    <w:rsid w:val="006820E5"/>
    <w:rsid w:val="0068636E"/>
    <w:rsid w:val="00691BBE"/>
    <w:rsid w:val="006926EC"/>
    <w:rsid w:val="00696B7F"/>
    <w:rsid w:val="00697865"/>
    <w:rsid w:val="006A1986"/>
    <w:rsid w:val="006A4116"/>
    <w:rsid w:val="006A5F6F"/>
    <w:rsid w:val="006B0AEA"/>
    <w:rsid w:val="006B1D32"/>
    <w:rsid w:val="006B3EE1"/>
    <w:rsid w:val="006B3FA8"/>
    <w:rsid w:val="006C1B29"/>
    <w:rsid w:val="006C7D19"/>
    <w:rsid w:val="006D07F3"/>
    <w:rsid w:val="006D7711"/>
    <w:rsid w:val="006E106D"/>
    <w:rsid w:val="006E1112"/>
    <w:rsid w:val="006E1A8F"/>
    <w:rsid w:val="006E20A5"/>
    <w:rsid w:val="006E62D3"/>
    <w:rsid w:val="006F0522"/>
    <w:rsid w:val="006F55F3"/>
    <w:rsid w:val="0070372B"/>
    <w:rsid w:val="007123BD"/>
    <w:rsid w:val="00716E54"/>
    <w:rsid w:val="007256FB"/>
    <w:rsid w:val="00725DCE"/>
    <w:rsid w:val="00731E7F"/>
    <w:rsid w:val="007338BB"/>
    <w:rsid w:val="00733E4A"/>
    <w:rsid w:val="007351EB"/>
    <w:rsid w:val="007445BF"/>
    <w:rsid w:val="007457A3"/>
    <w:rsid w:val="00745CCA"/>
    <w:rsid w:val="00746A7D"/>
    <w:rsid w:val="007533D7"/>
    <w:rsid w:val="00753C0D"/>
    <w:rsid w:val="0075444A"/>
    <w:rsid w:val="00755741"/>
    <w:rsid w:val="00757F83"/>
    <w:rsid w:val="0077072E"/>
    <w:rsid w:val="007730CF"/>
    <w:rsid w:val="0077499A"/>
    <w:rsid w:val="00780EBD"/>
    <w:rsid w:val="00782773"/>
    <w:rsid w:val="007838A1"/>
    <w:rsid w:val="00783BD3"/>
    <w:rsid w:val="00796C22"/>
    <w:rsid w:val="007A056A"/>
    <w:rsid w:val="007A7F91"/>
    <w:rsid w:val="007B0767"/>
    <w:rsid w:val="007B1C03"/>
    <w:rsid w:val="007B2105"/>
    <w:rsid w:val="007B2552"/>
    <w:rsid w:val="007B262A"/>
    <w:rsid w:val="007B2CF0"/>
    <w:rsid w:val="007B32E2"/>
    <w:rsid w:val="007B3D9F"/>
    <w:rsid w:val="007C09FE"/>
    <w:rsid w:val="007C2570"/>
    <w:rsid w:val="007C2596"/>
    <w:rsid w:val="007C3D3F"/>
    <w:rsid w:val="007C4BA6"/>
    <w:rsid w:val="007C6CAF"/>
    <w:rsid w:val="007D0309"/>
    <w:rsid w:val="007D1CE7"/>
    <w:rsid w:val="007D67A6"/>
    <w:rsid w:val="007E36C8"/>
    <w:rsid w:val="007F259E"/>
    <w:rsid w:val="007F34DA"/>
    <w:rsid w:val="007F526E"/>
    <w:rsid w:val="00800FB2"/>
    <w:rsid w:val="0080131A"/>
    <w:rsid w:val="0080588A"/>
    <w:rsid w:val="0081233A"/>
    <w:rsid w:val="00820775"/>
    <w:rsid w:val="008214EF"/>
    <w:rsid w:val="00823850"/>
    <w:rsid w:val="00825826"/>
    <w:rsid w:val="00826D02"/>
    <w:rsid w:val="008307E1"/>
    <w:rsid w:val="008426ED"/>
    <w:rsid w:val="00845A37"/>
    <w:rsid w:val="008470C1"/>
    <w:rsid w:val="00847E57"/>
    <w:rsid w:val="00855AC2"/>
    <w:rsid w:val="00857AAD"/>
    <w:rsid w:val="00861B3F"/>
    <w:rsid w:val="00873FA8"/>
    <w:rsid w:val="00875CB3"/>
    <w:rsid w:val="008870FC"/>
    <w:rsid w:val="00896B77"/>
    <w:rsid w:val="00897588"/>
    <w:rsid w:val="008B0D80"/>
    <w:rsid w:val="008B4498"/>
    <w:rsid w:val="008C0B06"/>
    <w:rsid w:val="008C6D68"/>
    <w:rsid w:val="008D59E7"/>
    <w:rsid w:val="008D5BF5"/>
    <w:rsid w:val="008D5C4F"/>
    <w:rsid w:val="008E1625"/>
    <w:rsid w:val="008E1643"/>
    <w:rsid w:val="008F1401"/>
    <w:rsid w:val="008F701A"/>
    <w:rsid w:val="009028CE"/>
    <w:rsid w:val="00905C25"/>
    <w:rsid w:val="00910264"/>
    <w:rsid w:val="00911D18"/>
    <w:rsid w:val="00917591"/>
    <w:rsid w:val="009178CF"/>
    <w:rsid w:val="0092304A"/>
    <w:rsid w:val="00931C95"/>
    <w:rsid w:val="00933C84"/>
    <w:rsid w:val="00933D30"/>
    <w:rsid w:val="009407EB"/>
    <w:rsid w:val="00945741"/>
    <w:rsid w:val="009458B3"/>
    <w:rsid w:val="00946EE0"/>
    <w:rsid w:val="00950D60"/>
    <w:rsid w:val="0095180E"/>
    <w:rsid w:val="00953680"/>
    <w:rsid w:val="00954F19"/>
    <w:rsid w:val="009556CF"/>
    <w:rsid w:val="00955E6A"/>
    <w:rsid w:val="00957166"/>
    <w:rsid w:val="00962325"/>
    <w:rsid w:val="00967C3B"/>
    <w:rsid w:val="00972B0F"/>
    <w:rsid w:val="00975937"/>
    <w:rsid w:val="00977673"/>
    <w:rsid w:val="00985849"/>
    <w:rsid w:val="00990089"/>
    <w:rsid w:val="009A184B"/>
    <w:rsid w:val="009A5F33"/>
    <w:rsid w:val="009B64D7"/>
    <w:rsid w:val="009B712F"/>
    <w:rsid w:val="009C195E"/>
    <w:rsid w:val="009C3B09"/>
    <w:rsid w:val="009C48BF"/>
    <w:rsid w:val="009D2BC2"/>
    <w:rsid w:val="009D7406"/>
    <w:rsid w:val="009E0325"/>
    <w:rsid w:val="009E0442"/>
    <w:rsid w:val="009E123B"/>
    <w:rsid w:val="009E1F23"/>
    <w:rsid w:val="009E5AC0"/>
    <w:rsid w:val="009F0B8B"/>
    <w:rsid w:val="009F6951"/>
    <w:rsid w:val="00A01F97"/>
    <w:rsid w:val="00A06DE2"/>
    <w:rsid w:val="00A07462"/>
    <w:rsid w:val="00A11B02"/>
    <w:rsid w:val="00A22CA7"/>
    <w:rsid w:val="00A27A9C"/>
    <w:rsid w:val="00A302E9"/>
    <w:rsid w:val="00A32FDB"/>
    <w:rsid w:val="00A33EE4"/>
    <w:rsid w:val="00A36589"/>
    <w:rsid w:val="00A4346E"/>
    <w:rsid w:val="00A43F2F"/>
    <w:rsid w:val="00A53FB1"/>
    <w:rsid w:val="00A559F3"/>
    <w:rsid w:val="00A61CFC"/>
    <w:rsid w:val="00A626F3"/>
    <w:rsid w:val="00A644AC"/>
    <w:rsid w:val="00A65CE1"/>
    <w:rsid w:val="00A75CE1"/>
    <w:rsid w:val="00A870B4"/>
    <w:rsid w:val="00A90967"/>
    <w:rsid w:val="00A9167A"/>
    <w:rsid w:val="00A95401"/>
    <w:rsid w:val="00AA6020"/>
    <w:rsid w:val="00AA70C6"/>
    <w:rsid w:val="00AC19FA"/>
    <w:rsid w:val="00AC6539"/>
    <w:rsid w:val="00AD1B86"/>
    <w:rsid w:val="00AD2B8C"/>
    <w:rsid w:val="00AD4339"/>
    <w:rsid w:val="00AD4D89"/>
    <w:rsid w:val="00AE15E5"/>
    <w:rsid w:val="00AE467B"/>
    <w:rsid w:val="00AE7139"/>
    <w:rsid w:val="00AE7E3A"/>
    <w:rsid w:val="00AF112C"/>
    <w:rsid w:val="00AF1775"/>
    <w:rsid w:val="00AF6581"/>
    <w:rsid w:val="00AF7524"/>
    <w:rsid w:val="00AF7691"/>
    <w:rsid w:val="00B00004"/>
    <w:rsid w:val="00B01A8E"/>
    <w:rsid w:val="00B03050"/>
    <w:rsid w:val="00B031F7"/>
    <w:rsid w:val="00B10C31"/>
    <w:rsid w:val="00B14D55"/>
    <w:rsid w:val="00B21317"/>
    <w:rsid w:val="00B236F7"/>
    <w:rsid w:val="00B252B5"/>
    <w:rsid w:val="00B312C5"/>
    <w:rsid w:val="00B319FC"/>
    <w:rsid w:val="00B36501"/>
    <w:rsid w:val="00B40A5C"/>
    <w:rsid w:val="00B41EBD"/>
    <w:rsid w:val="00B424D6"/>
    <w:rsid w:val="00B4776D"/>
    <w:rsid w:val="00B47A8C"/>
    <w:rsid w:val="00B47BDF"/>
    <w:rsid w:val="00B50EA8"/>
    <w:rsid w:val="00B54FC6"/>
    <w:rsid w:val="00B64A83"/>
    <w:rsid w:val="00B66887"/>
    <w:rsid w:val="00B75538"/>
    <w:rsid w:val="00B83783"/>
    <w:rsid w:val="00B83993"/>
    <w:rsid w:val="00B94A6D"/>
    <w:rsid w:val="00B96554"/>
    <w:rsid w:val="00B97753"/>
    <w:rsid w:val="00BA0025"/>
    <w:rsid w:val="00BA7A9C"/>
    <w:rsid w:val="00BB0ADE"/>
    <w:rsid w:val="00BB77B8"/>
    <w:rsid w:val="00BC2A58"/>
    <w:rsid w:val="00BC31D9"/>
    <w:rsid w:val="00BC36D1"/>
    <w:rsid w:val="00BC3B90"/>
    <w:rsid w:val="00BC3DFA"/>
    <w:rsid w:val="00BC7C0F"/>
    <w:rsid w:val="00BD3130"/>
    <w:rsid w:val="00BD4F86"/>
    <w:rsid w:val="00BD5865"/>
    <w:rsid w:val="00BE11D7"/>
    <w:rsid w:val="00BE7025"/>
    <w:rsid w:val="00BF0E44"/>
    <w:rsid w:val="00BF3241"/>
    <w:rsid w:val="00C00A39"/>
    <w:rsid w:val="00C01F6F"/>
    <w:rsid w:val="00C04A10"/>
    <w:rsid w:val="00C05975"/>
    <w:rsid w:val="00C1066D"/>
    <w:rsid w:val="00C14EBA"/>
    <w:rsid w:val="00C172D3"/>
    <w:rsid w:val="00C2032D"/>
    <w:rsid w:val="00C25333"/>
    <w:rsid w:val="00C26079"/>
    <w:rsid w:val="00C307EB"/>
    <w:rsid w:val="00C33FCF"/>
    <w:rsid w:val="00C34EF9"/>
    <w:rsid w:val="00C40AC1"/>
    <w:rsid w:val="00C43770"/>
    <w:rsid w:val="00C4499D"/>
    <w:rsid w:val="00C44E54"/>
    <w:rsid w:val="00C46A08"/>
    <w:rsid w:val="00C47EC4"/>
    <w:rsid w:val="00C5185E"/>
    <w:rsid w:val="00C5226D"/>
    <w:rsid w:val="00C54D4E"/>
    <w:rsid w:val="00C62CE2"/>
    <w:rsid w:val="00C64EE7"/>
    <w:rsid w:val="00C67C01"/>
    <w:rsid w:val="00C73C0E"/>
    <w:rsid w:val="00C76F7E"/>
    <w:rsid w:val="00C7731D"/>
    <w:rsid w:val="00C775B0"/>
    <w:rsid w:val="00C81083"/>
    <w:rsid w:val="00C862E3"/>
    <w:rsid w:val="00C90461"/>
    <w:rsid w:val="00C905AE"/>
    <w:rsid w:val="00C97278"/>
    <w:rsid w:val="00CA570B"/>
    <w:rsid w:val="00CB0C6C"/>
    <w:rsid w:val="00CB1EAB"/>
    <w:rsid w:val="00CB2BDE"/>
    <w:rsid w:val="00CB6E94"/>
    <w:rsid w:val="00CC3154"/>
    <w:rsid w:val="00CC52AC"/>
    <w:rsid w:val="00CD2F28"/>
    <w:rsid w:val="00CD5AA3"/>
    <w:rsid w:val="00CE26D4"/>
    <w:rsid w:val="00CE2C9B"/>
    <w:rsid w:val="00CF1D62"/>
    <w:rsid w:val="00CF6FC8"/>
    <w:rsid w:val="00D006D8"/>
    <w:rsid w:val="00D02320"/>
    <w:rsid w:val="00D05971"/>
    <w:rsid w:val="00D1148A"/>
    <w:rsid w:val="00D15D69"/>
    <w:rsid w:val="00D22999"/>
    <w:rsid w:val="00D23907"/>
    <w:rsid w:val="00D431CC"/>
    <w:rsid w:val="00D609BA"/>
    <w:rsid w:val="00D73FE4"/>
    <w:rsid w:val="00D7496D"/>
    <w:rsid w:val="00D76C76"/>
    <w:rsid w:val="00D874F6"/>
    <w:rsid w:val="00D9291B"/>
    <w:rsid w:val="00D93643"/>
    <w:rsid w:val="00D94BC1"/>
    <w:rsid w:val="00D96069"/>
    <w:rsid w:val="00DA1FBF"/>
    <w:rsid w:val="00DA2AC4"/>
    <w:rsid w:val="00DA6B2B"/>
    <w:rsid w:val="00DA7556"/>
    <w:rsid w:val="00DA7A51"/>
    <w:rsid w:val="00DB1845"/>
    <w:rsid w:val="00DB6F3F"/>
    <w:rsid w:val="00DC1902"/>
    <w:rsid w:val="00DC3801"/>
    <w:rsid w:val="00DC5527"/>
    <w:rsid w:val="00DC58FB"/>
    <w:rsid w:val="00DC6866"/>
    <w:rsid w:val="00DD1AB5"/>
    <w:rsid w:val="00DD5E0E"/>
    <w:rsid w:val="00DD6024"/>
    <w:rsid w:val="00DD6B95"/>
    <w:rsid w:val="00DD6E57"/>
    <w:rsid w:val="00DE26B1"/>
    <w:rsid w:val="00DE2F42"/>
    <w:rsid w:val="00DE7EB8"/>
    <w:rsid w:val="00DF16FA"/>
    <w:rsid w:val="00E026A4"/>
    <w:rsid w:val="00E071D9"/>
    <w:rsid w:val="00E07D48"/>
    <w:rsid w:val="00E1067A"/>
    <w:rsid w:val="00E10BEA"/>
    <w:rsid w:val="00E178AD"/>
    <w:rsid w:val="00E205FC"/>
    <w:rsid w:val="00E20FF8"/>
    <w:rsid w:val="00E24D7F"/>
    <w:rsid w:val="00E32624"/>
    <w:rsid w:val="00E34ED1"/>
    <w:rsid w:val="00E36634"/>
    <w:rsid w:val="00E4335F"/>
    <w:rsid w:val="00E44030"/>
    <w:rsid w:val="00E47CF2"/>
    <w:rsid w:val="00E6151E"/>
    <w:rsid w:val="00E62E41"/>
    <w:rsid w:val="00E65DF3"/>
    <w:rsid w:val="00E665D2"/>
    <w:rsid w:val="00E674D2"/>
    <w:rsid w:val="00E6757B"/>
    <w:rsid w:val="00E705EF"/>
    <w:rsid w:val="00E7093C"/>
    <w:rsid w:val="00E734F5"/>
    <w:rsid w:val="00E73FC8"/>
    <w:rsid w:val="00E7554E"/>
    <w:rsid w:val="00E76FFE"/>
    <w:rsid w:val="00E777A4"/>
    <w:rsid w:val="00E85B62"/>
    <w:rsid w:val="00E94D1D"/>
    <w:rsid w:val="00EA1E2C"/>
    <w:rsid w:val="00EA2077"/>
    <w:rsid w:val="00EA653E"/>
    <w:rsid w:val="00EA7543"/>
    <w:rsid w:val="00EB49D0"/>
    <w:rsid w:val="00EC062B"/>
    <w:rsid w:val="00EC0C44"/>
    <w:rsid w:val="00EC24EA"/>
    <w:rsid w:val="00EC5792"/>
    <w:rsid w:val="00ED2C5C"/>
    <w:rsid w:val="00ED3464"/>
    <w:rsid w:val="00ED5190"/>
    <w:rsid w:val="00EE240F"/>
    <w:rsid w:val="00EE2E34"/>
    <w:rsid w:val="00EE3BDC"/>
    <w:rsid w:val="00EF0107"/>
    <w:rsid w:val="00EF2DE3"/>
    <w:rsid w:val="00F02A1B"/>
    <w:rsid w:val="00F03579"/>
    <w:rsid w:val="00F04228"/>
    <w:rsid w:val="00F060A3"/>
    <w:rsid w:val="00F10405"/>
    <w:rsid w:val="00F17BDC"/>
    <w:rsid w:val="00F27EED"/>
    <w:rsid w:val="00F27FE1"/>
    <w:rsid w:val="00F36222"/>
    <w:rsid w:val="00F51AF3"/>
    <w:rsid w:val="00F647BE"/>
    <w:rsid w:val="00F7122A"/>
    <w:rsid w:val="00F76D8F"/>
    <w:rsid w:val="00F86805"/>
    <w:rsid w:val="00F87A92"/>
    <w:rsid w:val="00F87AB6"/>
    <w:rsid w:val="00F9219A"/>
    <w:rsid w:val="00F95F75"/>
    <w:rsid w:val="00F96543"/>
    <w:rsid w:val="00F96911"/>
    <w:rsid w:val="00FB3867"/>
    <w:rsid w:val="00FB5609"/>
    <w:rsid w:val="00FC343D"/>
    <w:rsid w:val="00FC467D"/>
    <w:rsid w:val="00FD1E6E"/>
    <w:rsid w:val="00FE0EF1"/>
    <w:rsid w:val="00FE62A5"/>
    <w:rsid w:val="00FF11C6"/>
    <w:rsid w:val="00FF1EBE"/>
    <w:rsid w:val="00FF419C"/>
    <w:rsid w:val="00FF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95E58"/>
  <w14:defaultImageDpi w14:val="300"/>
  <w15:chartTrackingRefBased/>
  <w15:docId w15:val="{6AEAFC95-1F81-4B22-A729-8E344DD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07"/>
    <w:rPr>
      <w:rFonts w:ascii="Times New Roman" w:eastAsia="Times New Roman" w:hAnsi="Times New Roman"/>
      <w:sz w:val="24"/>
      <w:szCs w:val="24"/>
    </w:rPr>
  </w:style>
  <w:style w:type="paragraph" w:styleId="Heading1">
    <w:name w:val="heading 1"/>
    <w:basedOn w:val="Normal"/>
    <w:next w:val="Normal"/>
    <w:link w:val="Heading1Char"/>
    <w:qFormat/>
    <w:rsid w:val="007D1CE7"/>
    <w:pPr>
      <w:keepNext/>
      <w:numPr>
        <w:numId w:val="3"/>
      </w:numPr>
      <w:spacing w:before="240" w:after="60"/>
      <w:outlineLvl w:val="0"/>
    </w:pPr>
    <w:rPr>
      <w:b/>
      <w:kern w:val="32"/>
      <w:szCs w:val="20"/>
      <w:lang w:val="x-none" w:eastAsia="x-none"/>
    </w:rPr>
  </w:style>
  <w:style w:type="paragraph" w:styleId="Heading2">
    <w:name w:val="heading 2"/>
    <w:basedOn w:val="Normal"/>
    <w:next w:val="Normal"/>
    <w:link w:val="Heading2Char"/>
    <w:qFormat/>
    <w:rsid w:val="007D1CE7"/>
    <w:pPr>
      <w:keepNext/>
      <w:numPr>
        <w:ilvl w:val="1"/>
        <w:numId w:val="3"/>
      </w:numPr>
      <w:spacing w:before="240" w:after="60"/>
      <w:ind w:left="576"/>
      <w:outlineLvl w:val="1"/>
    </w:pPr>
    <w:rPr>
      <w:b/>
      <w:szCs w:val="20"/>
      <w:lang w:val="x-none" w:eastAsia="x-none"/>
    </w:rPr>
  </w:style>
  <w:style w:type="paragraph" w:styleId="Heading3">
    <w:name w:val="heading 3"/>
    <w:basedOn w:val="Normal"/>
    <w:next w:val="Normal"/>
    <w:link w:val="Heading3Char"/>
    <w:qFormat/>
    <w:rsid w:val="007D1CE7"/>
    <w:pPr>
      <w:keepNext/>
      <w:numPr>
        <w:ilvl w:val="2"/>
        <w:numId w:val="3"/>
      </w:numPr>
      <w:spacing w:before="240" w:after="60"/>
      <w:outlineLvl w:val="2"/>
    </w:pPr>
    <w:rPr>
      <w:b/>
      <w:szCs w:val="20"/>
      <w:lang w:val="x-none" w:eastAsia="x-none"/>
    </w:rPr>
  </w:style>
  <w:style w:type="paragraph" w:styleId="Heading4">
    <w:name w:val="heading 4"/>
    <w:basedOn w:val="Normal"/>
    <w:next w:val="Normal"/>
    <w:link w:val="Heading4Char"/>
    <w:qFormat/>
    <w:rsid w:val="007D1CE7"/>
    <w:pPr>
      <w:keepNext/>
      <w:numPr>
        <w:ilvl w:val="3"/>
        <w:numId w:val="3"/>
      </w:numPr>
      <w:spacing w:before="240" w:after="60"/>
      <w:outlineLvl w:val="3"/>
    </w:pPr>
    <w:rPr>
      <w:b/>
      <w:szCs w:val="20"/>
      <w:lang w:val="x-none" w:eastAsia="x-none"/>
    </w:rPr>
  </w:style>
  <w:style w:type="paragraph" w:styleId="Heading5">
    <w:name w:val="heading 5"/>
    <w:basedOn w:val="Normal"/>
    <w:next w:val="Normal"/>
    <w:link w:val="Heading5Char"/>
    <w:qFormat/>
    <w:rsid w:val="007D1CE7"/>
    <w:pPr>
      <w:numPr>
        <w:ilvl w:val="4"/>
        <w:numId w:val="3"/>
      </w:numPr>
      <w:spacing w:before="240" w:after="60"/>
      <w:outlineLvl w:val="4"/>
    </w:pPr>
    <w:rPr>
      <w:b/>
      <w:szCs w:val="20"/>
      <w:lang w:val="x-none" w:eastAsia="x-none"/>
    </w:rPr>
  </w:style>
  <w:style w:type="paragraph" w:styleId="Heading6">
    <w:name w:val="heading 6"/>
    <w:basedOn w:val="Normal"/>
    <w:next w:val="Normal"/>
    <w:link w:val="Heading6Char"/>
    <w:qFormat/>
    <w:rsid w:val="007D1CE7"/>
    <w:pPr>
      <w:numPr>
        <w:ilvl w:val="5"/>
        <w:numId w:val="3"/>
      </w:numPr>
      <w:spacing w:before="240" w:after="60"/>
      <w:outlineLvl w:val="5"/>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1CE7"/>
    <w:rPr>
      <w:rFonts w:ascii="Times New Roman" w:eastAsia="Times New Roman" w:hAnsi="Times New Roman" w:cs="Times New Roman"/>
      <w:b/>
      <w:kern w:val="32"/>
      <w:sz w:val="24"/>
      <w:szCs w:val="20"/>
    </w:rPr>
  </w:style>
  <w:style w:type="character" w:customStyle="1" w:styleId="Heading2Char">
    <w:name w:val="Heading 2 Char"/>
    <w:link w:val="Heading2"/>
    <w:rsid w:val="007D1CE7"/>
    <w:rPr>
      <w:rFonts w:ascii="Times New Roman" w:eastAsia="Times New Roman" w:hAnsi="Times New Roman" w:cs="Times New Roman"/>
      <w:b/>
      <w:sz w:val="24"/>
      <w:szCs w:val="20"/>
    </w:rPr>
  </w:style>
  <w:style w:type="character" w:customStyle="1" w:styleId="Heading3Char">
    <w:name w:val="Heading 3 Char"/>
    <w:link w:val="Heading3"/>
    <w:rsid w:val="007D1CE7"/>
    <w:rPr>
      <w:rFonts w:ascii="Times New Roman" w:eastAsia="Times New Roman" w:hAnsi="Times New Roman" w:cs="Times New Roman"/>
      <w:b/>
      <w:sz w:val="24"/>
      <w:szCs w:val="20"/>
    </w:rPr>
  </w:style>
  <w:style w:type="character" w:customStyle="1" w:styleId="Heading4Char">
    <w:name w:val="Heading 4 Char"/>
    <w:link w:val="Heading4"/>
    <w:rsid w:val="007D1CE7"/>
    <w:rPr>
      <w:rFonts w:ascii="Times New Roman" w:eastAsia="Times New Roman" w:hAnsi="Times New Roman" w:cs="Times New Roman"/>
      <w:b/>
      <w:sz w:val="24"/>
      <w:szCs w:val="20"/>
    </w:rPr>
  </w:style>
  <w:style w:type="character" w:customStyle="1" w:styleId="Heading5Char">
    <w:name w:val="Heading 5 Char"/>
    <w:link w:val="Heading5"/>
    <w:rsid w:val="007D1CE7"/>
    <w:rPr>
      <w:rFonts w:ascii="Times New Roman" w:eastAsia="Times New Roman" w:hAnsi="Times New Roman" w:cs="Times New Roman"/>
      <w:b/>
      <w:sz w:val="24"/>
      <w:szCs w:val="20"/>
    </w:rPr>
  </w:style>
  <w:style w:type="character" w:customStyle="1" w:styleId="Heading6Char">
    <w:name w:val="Heading 6 Char"/>
    <w:link w:val="Heading6"/>
    <w:rsid w:val="007D1CE7"/>
    <w:rPr>
      <w:rFonts w:ascii="Times New Roman" w:eastAsia="Times New Roman" w:hAnsi="Times New Roman" w:cs="Times New Roman"/>
      <w:b/>
      <w:sz w:val="24"/>
      <w:szCs w:val="20"/>
    </w:rPr>
  </w:style>
  <w:style w:type="paragraph" w:styleId="PlainText">
    <w:name w:val="Plain Text"/>
    <w:basedOn w:val="Normal"/>
    <w:link w:val="PlainTextChar"/>
    <w:rsid w:val="007D1CE7"/>
    <w:rPr>
      <w:rFonts w:ascii="Courier New" w:hAnsi="Courier New"/>
      <w:sz w:val="20"/>
      <w:szCs w:val="20"/>
      <w:lang w:val="x-none" w:eastAsia="x-none"/>
    </w:rPr>
  </w:style>
  <w:style w:type="character" w:customStyle="1" w:styleId="PlainTextChar">
    <w:name w:val="Plain Text Char"/>
    <w:link w:val="PlainText"/>
    <w:rsid w:val="007D1CE7"/>
    <w:rPr>
      <w:rFonts w:ascii="Courier New" w:eastAsia="Times New Roman" w:hAnsi="Courier New" w:cs="Times New Roman"/>
      <w:sz w:val="20"/>
      <w:szCs w:val="20"/>
    </w:rPr>
  </w:style>
  <w:style w:type="paragraph" w:customStyle="1" w:styleId="Level1">
    <w:name w:val="Level 1"/>
    <w:basedOn w:val="Normal"/>
    <w:rsid w:val="007D1CE7"/>
    <w:pPr>
      <w:widowControl w:val="0"/>
      <w:numPr>
        <w:numId w:val="4"/>
      </w:numPr>
      <w:autoSpaceDE w:val="0"/>
      <w:autoSpaceDN w:val="0"/>
      <w:adjustRightInd w:val="0"/>
      <w:ind w:left="432" w:hanging="432"/>
      <w:outlineLvl w:val="0"/>
    </w:pPr>
  </w:style>
  <w:style w:type="paragraph" w:customStyle="1" w:styleId="Level2">
    <w:name w:val="Level 2"/>
    <w:basedOn w:val="Normal"/>
    <w:rsid w:val="007D1CE7"/>
    <w:pPr>
      <w:widowControl w:val="0"/>
      <w:numPr>
        <w:ilvl w:val="1"/>
        <w:numId w:val="4"/>
      </w:numPr>
      <w:autoSpaceDE w:val="0"/>
      <w:autoSpaceDN w:val="0"/>
      <w:adjustRightInd w:val="0"/>
      <w:ind w:left="864" w:hanging="432"/>
      <w:outlineLvl w:val="1"/>
    </w:pPr>
  </w:style>
  <w:style w:type="character" w:styleId="Hyperlink">
    <w:name w:val="Hyperlink"/>
    <w:uiPriority w:val="99"/>
    <w:unhideWhenUsed/>
    <w:rsid w:val="00C05975"/>
    <w:rPr>
      <w:color w:val="0000FF"/>
      <w:u w:val="single"/>
    </w:rPr>
  </w:style>
  <w:style w:type="paragraph" w:styleId="NormalWeb">
    <w:name w:val="Normal (Web)"/>
    <w:basedOn w:val="Normal"/>
    <w:uiPriority w:val="99"/>
    <w:unhideWhenUsed/>
    <w:rsid w:val="006B1D32"/>
    <w:pPr>
      <w:spacing w:before="100" w:beforeAutospacing="1" w:after="100" w:afterAutospacing="1"/>
    </w:pPr>
  </w:style>
  <w:style w:type="character" w:customStyle="1" w:styleId="msobodytextindent311">
    <w:name w:val="msobodytextindent311"/>
    <w:rsid w:val="006B1D32"/>
  </w:style>
  <w:style w:type="character" w:customStyle="1" w:styleId="msobodytextindent321">
    <w:name w:val="msobodytextindent321"/>
    <w:rsid w:val="006B1D32"/>
  </w:style>
  <w:style w:type="paragraph" w:styleId="BalloonText">
    <w:name w:val="Balloon Text"/>
    <w:basedOn w:val="Normal"/>
    <w:link w:val="BalloonTextChar"/>
    <w:uiPriority w:val="99"/>
    <w:semiHidden/>
    <w:unhideWhenUsed/>
    <w:rsid w:val="00D76C76"/>
    <w:rPr>
      <w:rFonts w:ascii="Tahoma" w:hAnsi="Tahoma"/>
      <w:sz w:val="16"/>
      <w:szCs w:val="16"/>
      <w:lang w:val="x-none" w:eastAsia="x-none"/>
    </w:rPr>
  </w:style>
  <w:style w:type="character" w:customStyle="1" w:styleId="BalloonTextChar">
    <w:name w:val="Balloon Text Char"/>
    <w:link w:val="BalloonText"/>
    <w:uiPriority w:val="99"/>
    <w:semiHidden/>
    <w:rsid w:val="00D76C76"/>
    <w:rPr>
      <w:rFonts w:ascii="Tahoma" w:eastAsia="Times New Roman" w:hAnsi="Tahoma" w:cs="Tahoma"/>
      <w:sz w:val="16"/>
      <w:szCs w:val="16"/>
    </w:rPr>
  </w:style>
  <w:style w:type="table" w:styleId="TableGrid">
    <w:name w:val="Table Grid"/>
    <w:basedOn w:val="TableNormal"/>
    <w:uiPriority w:val="59"/>
    <w:rsid w:val="00BC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E7E3A"/>
    <w:pPr>
      <w:ind w:left="720"/>
      <w:contextualSpacing/>
    </w:pPr>
  </w:style>
  <w:style w:type="paragraph" w:styleId="Header">
    <w:name w:val="header"/>
    <w:basedOn w:val="Normal"/>
    <w:link w:val="HeaderChar"/>
    <w:uiPriority w:val="99"/>
    <w:unhideWhenUsed/>
    <w:rsid w:val="00B97753"/>
    <w:pPr>
      <w:tabs>
        <w:tab w:val="center" w:pos="4680"/>
        <w:tab w:val="right" w:pos="9360"/>
      </w:tabs>
    </w:pPr>
    <w:rPr>
      <w:szCs w:val="20"/>
      <w:lang w:val="x-none" w:eastAsia="x-none"/>
    </w:rPr>
  </w:style>
  <w:style w:type="character" w:customStyle="1" w:styleId="HeaderChar">
    <w:name w:val="Header Char"/>
    <w:link w:val="Header"/>
    <w:uiPriority w:val="99"/>
    <w:rsid w:val="00B977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97753"/>
    <w:pPr>
      <w:tabs>
        <w:tab w:val="center" w:pos="4680"/>
        <w:tab w:val="right" w:pos="9360"/>
      </w:tabs>
    </w:pPr>
    <w:rPr>
      <w:szCs w:val="20"/>
      <w:lang w:val="x-none" w:eastAsia="x-none"/>
    </w:rPr>
  </w:style>
  <w:style w:type="character" w:customStyle="1" w:styleId="FooterChar">
    <w:name w:val="Footer Char"/>
    <w:link w:val="Footer"/>
    <w:uiPriority w:val="99"/>
    <w:rsid w:val="00B97753"/>
    <w:rPr>
      <w:rFonts w:ascii="Times New Roman" w:eastAsia="Times New Roman" w:hAnsi="Times New Roman" w:cs="Times New Roman"/>
      <w:sz w:val="24"/>
      <w:szCs w:val="20"/>
    </w:rPr>
  </w:style>
  <w:style w:type="paragraph" w:customStyle="1" w:styleId="Default">
    <w:name w:val="Default"/>
    <w:rsid w:val="005F58E0"/>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9C195E"/>
    <w:rPr>
      <w:rFonts w:ascii="Consolas" w:hAnsi="Consolas"/>
      <w:sz w:val="20"/>
      <w:szCs w:val="20"/>
      <w:lang w:val="x-none" w:eastAsia="x-none"/>
    </w:rPr>
  </w:style>
  <w:style w:type="character" w:customStyle="1" w:styleId="HTMLPreformattedChar">
    <w:name w:val="HTML Preformatted Char"/>
    <w:link w:val="HTMLPreformatted"/>
    <w:uiPriority w:val="99"/>
    <w:rsid w:val="009C195E"/>
    <w:rPr>
      <w:rFonts w:ascii="Consolas" w:eastAsia="Times New Roman" w:hAnsi="Consolas" w:cs="Times New Roman"/>
      <w:sz w:val="20"/>
      <w:szCs w:val="20"/>
    </w:rPr>
  </w:style>
  <w:style w:type="character" w:styleId="FollowedHyperlink">
    <w:name w:val="FollowedHyperlink"/>
    <w:uiPriority w:val="99"/>
    <w:semiHidden/>
    <w:unhideWhenUsed/>
    <w:rsid w:val="00BC3DFA"/>
    <w:rPr>
      <w:color w:val="800080"/>
      <w:u w:val="single"/>
    </w:rPr>
  </w:style>
  <w:style w:type="character" w:styleId="CommentReference">
    <w:name w:val="annotation reference"/>
    <w:uiPriority w:val="99"/>
    <w:semiHidden/>
    <w:unhideWhenUsed/>
    <w:rsid w:val="002D1D07"/>
    <w:rPr>
      <w:sz w:val="16"/>
      <w:szCs w:val="16"/>
    </w:rPr>
  </w:style>
  <w:style w:type="paragraph" w:styleId="CommentText">
    <w:name w:val="annotation text"/>
    <w:basedOn w:val="Normal"/>
    <w:link w:val="CommentTextChar"/>
    <w:uiPriority w:val="99"/>
    <w:unhideWhenUsed/>
    <w:rsid w:val="002D1D07"/>
    <w:rPr>
      <w:sz w:val="20"/>
      <w:szCs w:val="20"/>
      <w:lang w:val="x-none" w:eastAsia="x-none"/>
    </w:rPr>
  </w:style>
  <w:style w:type="character" w:customStyle="1" w:styleId="CommentTextChar">
    <w:name w:val="Comment Text Char"/>
    <w:link w:val="CommentText"/>
    <w:uiPriority w:val="99"/>
    <w:rsid w:val="002D1D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D1D07"/>
    <w:rPr>
      <w:b/>
      <w:bCs/>
    </w:rPr>
  </w:style>
  <w:style w:type="character" w:customStyle="1" w:styleId="CommentSubjectChar">
    <w:name w:val="Comment Subject Char"/>
    <w:link w:val="CommentSubject"/>
    <w:uiPriority w:val="99"/>
    <w:semiHidden/>
    <w:rsid w:val="002D1D07"/>
    <w:rPr>
      <w:rFonts w:ascii="Times New Roman" w:eastAsia="Times New Roman" w:hAnsi="Times New Roman"/>
      <w:b/>
      <w:bCs/>
    </w:rPr>
  </w:style>
  <w:style w:type="paragraph" w:customStyle="1" w:styleId="ColorfulShading-Accent11">
    <w:name w:val="Colorful Shading - Accent 11"/>
    <w:hidden/>
    <w:uiPriority w:val="99"/>
    <w:semiHidden/>
    <w:rsid w:val="002D1D07"/>
    <w:rPr>
      <w:rFonts w:ascii="Times New Roman" w:eastAsia="Times New Roman" w:hAnsi="Times New Roman"/>
      <w:sz w:val="24"/>
      <w:szCs w:val="24"/>
    </w:rPr>
  </w:style>
  <w:style w:type="paragraph" w:styleId="Revision">
    <w:name w:val="Revision"/>
    <w:hidden/>
    <w:uiPriority w:val="99"/>
    <w:semiHidden/>
    <w:rsid w:val="005E5D25"/>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3D5A95"/>
    <w:rPr>
      <w:color w:val="605E5C"/>
      <w:shd w:val="clear" w:color="auto" w:fill="E1DFDD"/>
    </w:rPr>
  </w:style>
  <w:style w:type="character" w:customStyle="1" w:styleId="UnresolvedMention2">
    <w:name w:val="Unresolved Mention2"/>
    <w:basedOn w:val="DefaultParagraphFont"/>
    <w:uiPriority w:val="99"/>
    <w:semiHidden/>
    <w:unhideWhenUsed/>
    <w:rsid w:val="00CF6FC8"/>
    <w:rPr>
      <w:color w:val="605E5C"/>
      <w:shd w:val="clear" w:color="auto" w:fill="E1DFDD"/>
    </w:rPr>
  </w:style>
  <w:style w:type="character" w:customStyle="1" w:styleId="field-wrapper">
    <w:name w:val="field-wrapper"/>
    <w:basedOn w:val="DefaultParagraphFont"/>
    <w:rsid w:val="002F2D30"/>
  </w:style>
  <w:style w:type="character" w:styleId="UnresolvedMention">
    <w:name w:val="Unresolved Mention"/>
    <w:basedOn w:val="DefaultParagraphFont"/>
    <w:uiPriority w:val="99"/>
    <w:semiHidden/>
    <w:unhideWhenUsed/>
    <w:rsid w:val="0063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415">
      <w:bodyDiv w:val="1"/>
      <w:marLeft w:val="0"/>
      <w:marRight w:val="0"/>
      <w:marTop w:val="0"/>
      <w:marBottom w:val="0"/>
      <w:divBdr>
        <w:top w:val="none" w:sz="0" w:space="0" w:color="auto"/>
        <w:left w:val="none" w:sz="0" w:space="0" w:color="auto"/>
        <w:bottom w:val="none" w:sz="0" w:space="0" w:color="auto"/>
        <w:right w:val="none" w:sz="0" w:space="0" w:color="auto"/>
      </w:divBdr>
    </w:div>
    <w:div w:id="110327788">
      <w:bodyDiv w:val="1"/>
      <w:marLeft w:val="0"/>
      <w:marRight w:val="0"/>
      <w:marTop w:val="0"/>
      <w:marBottom w:val="0"/>
      <w:divBdr>
        <w:top w:val="none" w:sz="0" w:space="0" w:color="auto"/>
        <w:left w:val="none" w:sz="0" w:space="0" w:color="auto"/>
        <w:bottom w:val="none" w:sz="0" w:space="0" w:color="auto"/>
        <w:right w:val="none" w:sz="0" w:space="0" w:color="auto"/>
      </w:divBdr>
    </w:div>
    <w:div w:id="173034238">
      <w:bodyDiv w:val="1"/>
      <w:marLeft w:val="0"/>
      <w:marRight w:val="0"/>
      <w:marTop w:val="0"/>
      <w:marBottom w:val="0"/>
      <w:divBdr>
        <w:top w:val="none" w:sz="0" w:space="0" w:color="auto"/>
        <w:left w:val="none" w:sz="0" w:space="0" w:color="auto"/>
        <w:bottom w:val="none" w:sz="0" w:space="0" w:color="auto"/>
        <w:right w:val="none" w:sz="0" w:space="0" w:color="auto"/>
      </w:divBdr>
    </w:div>
    <w:div w:id="275144089">
      <w:bodyDiv w:val="1"/>
      <w:marLeft w:val="0"/>
      <w:marRight w:val="0"/>
      <w:marTop w:val="0"/>
      <w:marBottom w:val="0"/>
      <w:divBdr>
        <w:top w:val="none" w:sz="0" w:space="0" w:color="auto"/>
        <w:left w:val="none" w:sz="0" w:space="0" w:color="auto"/>
        <w:bottom w:val="none" w:sz="0" w:space="0" w:color="auto"/>
        <w:right w:val="none" w:sz="0" w:space="0" w:color="auto"/>
      </w:divBdr>
    </w:div>
    <w:div w:id="462693353">
      <w:bodyDiv w:val="1"/>
      <w:marLeft w:val="0"/>
      <w:marRight w:val="0"/>
      <w:marTop w:val="0"/>
      <w:marBottom w:val="0"/>
      <w:divBdr>
        <w:top w:val="none" w:sz="0" w:space="0" w:color="auto"/>
        <w:left w:val="none" w:sz="0" w:space="0" w:color="auto"/>
        <w:bottom w:val="none" w:sz="0" w:space="0" w:color="auto"/>
        <w:right w:val="none" w:sz="0" w:space="0" w:color="auto"/>
      </w:divBdr>
    </w:div>
    <w:div w:id="807623112">
      <w:bodyDiv w:val="1"/>
      <w:marLeft w:val="0"/>
      <w:marRight w:val="0"/>
      <w:marTop w:val="0"/>
      <w:marBottom w:val="0"/>
      <w:divBdr>
        <w:top w:val="none" w:sz="0" w:space="0" w:color="auto"/>
        <w:left w:val="none" w:sz="0" w:space="0" w:color="auto"/>
        <w:bottom w:val="none" w:sz="0" w:space="0" w:color="auto"/>
        <w:right w:val="none" w:sz="0" w:space="0" w:color="auto"/>
      </w:divBdr>
    </w:div>
    <w:div w:id="1287545345">
      <w:bodyDiv w:val="1"/>
      <w:marLeft w:val="0"/>
      <w:marRight w:val="0"/>
      <w:marTop w:val="0"/>
      <w:marBottom w:val="0"/>
      <w:divBdr>
        <w:top w:val="none" w:sz="0" w:space="0" w:color="auto"/>
        <w:left w:val="none" w:sz="0" w:space="0" w:color="auto"/>
        <w:bottom w:val="none" w:sz="0" w:space="0" w:color="auto"/>
        <w:right w:val="none" w:sz="0" w:space="0" w:color="auto"/>
      </w:divBdr>
      <w:divsChild>
        <w:div w:id="1160535966">
          <w:marLeft w:val="0"/>
          <w:marRight w:val="0"/>
          <w:marTop w:val="0"/>
          <w:marBottom w:val="0"/>
          <w:divBdr>
            <w:top w:val="none" w:sz="0" w:space="0" w:color="auto"/>
            <w:left w:val="none" w:sz="0" w:space="0" w:color="auto"/>
            <w:bottom w:val="none" w:sz="0" w:space="0" w:color="auto"/>
            <w:right w:val="none" w:sz="0" w:space="0" w:color="auto"/>
          </w:divBdr>
          <w:divsChild>
            <w:div w:id="1931770717">
              <w:marLeft w:val="0"/>
              <w:marRight w:val="0"/>
              <w:marTop w:val="0"/>
              <w:marBottom w:val="0"/>
              <w:divBdr>
                <w:top w:val="none" w:sz="0" w:space="0" w:color="auto"/>
                <w:left w:val="none" w:sz="0" w:space="0" w:color="auto"/>
                <w:bottom w:val="none" w:sz="0" w:space="0" w:color="auto"/>
                <w:right w:val="none" w:sz="0" w:space="0" w:color="auto"/>
              </w:divBdr>
              <w:divsChild>
                <w:div w:id="15427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rthcarolina.edu/apps/policy/index.php?section=300.2.2.2%5BR%5D" TargetMode="External"/><Relationship Id="rId18" Type="http://schemas.openxmlformats.org/officeDocument/2006/relationships/hyperlink" Target="http://www.gpo.gov/fdsys/pkg/FR-2011-08-25/pdf/2011-21633.pdf" TargetMode="External"/><Relationship Id="rId26" Type="http://schemas.openxmlformats.org/officeDocument/2006/relationships/hyperlink" Target="https://www.uncp.edu/resources/academic-affairs/faculty-handbook" TargetMode="External"/><Relationship Id="rId21" Type="http://schemas.openxmlformats.org/officeDocument/2006/relationships/hyperlink" Target="http://www.ncga.state.nc.us/enactedlegislation/statutes/html/bysection/chapter_126/gs_126-4.html" TargetMode="External"/><Relationship Id="rId34" Type="http://schemas.openxmlformats.org/officeDocument/2006/relationships/hyperlink" Target="https://www.northcarolina.edu/apps/policy/index.php?section=300.2.2.1%5BR%5D" TargetMode="External"/><Relationship Id="rId7" Type="http://schemas.openxmlformats.org/officeDocument/2006/relationships/settings" Target="settings.xml"/><Relationship Id="rId12" Type="http://schemas.openxmlformats.org/officeDocument/2006/relationships/hyperlink" Target="https://www.northcarolina.edu/apps/policy/index.php?section=300.2.2.1%5BR%5D" TargetMode="External"/><Relationship Id="rId17" Type="http://schemas.openxmlformats.org/officeDocument/2006/relationships/hyperlink" Target="https://oshr.nc.gov/policies-forms/employment-records/secondary-employment" TargetMode="External"/><Relationship Id="rId25" Type="http://schemas.openxmlformats.org/officeDocument/2006/relationships/hyperlink" Target="http://www.law.cornell.edu/uscode/text/20/1001" TargetMode="External"/><Relationship Id="rId33" Type="http://schemas.openxmlformats.org/officeDocument/2006/relationships/hyperlink" Target="http://www.uncp.edu/aa/forms/" TargetMode="External"/><Relationship Id="rId2" Type="http://schemas.openxmlformats.org/officeDocument/2006/relationships/customXml" Target="../customXml/item2.xml"/><Relationship Id="rId16" Type="http://schemas.openxmlformats.org/officeDocument/2006/relationships/hyperlink" Target="https://www.northcarolina.edu/apps/policy/index.php?section=500.6" TargetMode="External"/><Relationship Id="rId20" Type="http://schemas.openxmlformats.org/officeDocument/2006/relationships/hyperlink" Target="https://www.northcarolina.edu/apps/policy/index.php?section=300.5.1" TargetMode="External"/><Relationship Id="rId29" Type="http://schemas.openxmlformats.org/officeDocument/2006/relationships/hyperlink" Target="https://www.northcarolina.edu/apps/policy/index.php?section=300.2.2.2%5BR%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carolina.edu/apps/policy/index.php?section=300.2.2%5BG%5D" TargetMode="External"/><Relationship Id="rId24" Type="http://schemas.openxmlformats.org/officeDocument/2006/relationships/hyperlink" Target="https://www.uncp.edu/resources/academic-affairs/academic-affairs-forms" TargetMode="External"/><Relationship Id="rId32" Type="http://schemas.openxmlformats.org/officeDocument/2006/relationships/hyperlink" Target="https://www.northcarolina.edu/apps/policy/index.php?section=500.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rthcarolina.edu/apps/policy/index.php?section=500.2" TargetMode="External"/><Relationship Id="rId23" Type="http://schemas.openxmlformats.org/officeDocument/2006/relationships/hyperlink" Target="http://www.uncp.edu/hr/forms/" TargetMode="External"/><Relationship Id="rId28" Type="http://schemas.openxmlformats.org/officeDocument/2006/relationships/hyperlink" Target="https://www.northcarolina.edu/apps/policy/index.php?section=300.2.2.1%5BR%5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cga.state.nc.us/gascripts/statutes/statutelookup.pl?statute=14-234" TargetMode="External"/><Relationship Id="rId31" Type="http://schemas.openxmlformats.org/officeDocument/2006/relationships/hyperlink" Target="https://www.northcarolina.edu/apps/policy/index.php?section=5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carolina.edu/apps/policy/index.php?section=500.1" TargetMode="External"/><Relationship Id="rId22" Type="http://schemas.openxmlformats.org/officeDocument/2006/relationships/hyperlink" Target="https://files.nc.gov/ncoshr/documents/files/Chapter_126-State_Human_Resources_Act.pdf" TargetMode="External"/><Relationship Id="rId27" Type="http://schemas.openxmlformats.org/officeDocument/2006/relationships/hyperlink" Target="https://www.northcarolina.edu/apps/policy/index.php?section=300.2.2" TargetMode="External"/><Relationship Id="rId30" Type="http://schemas.openxmlformats.org/officeDocument/2006/relationships/hyperlink" Target="http://www.ncga.state.nc.us/gascripts/statutes/statutelookup.pl?statute=14-234"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4855-D028-420B-89C4-2CD607DE3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B8260-7B12-40C5-8B50-3D599244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CFB87-5910-4946-A7BF-01546DB177F5}">
  <ds:schemaRefs>
    <ds:schemaRef ds:uri="http://schemas.microsoft.com/sharepoint/v3/contenttype/forms"/>
  </ds:schemaRefs>
</ds:datastoreItem>
</file>

<file path=customXml/itemProps4.xml><?xml version="1.0" encoding="utf-8"?>
<ds:datastoreItem xmlns:ds="http://schemas.openxmlformats.org/officeDocument/2006/customXml" ds:itemID="{76C947B3-543C-493B-8A06-7F5C018C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8331</Words>
  <Characters>44993</Characters>
  <Application>Microsoft Office Word</Application>
  <DocSecurity>0</DocSecurity>
  <Lines>692</Lines>
  <Paragraphs>204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53120</CharactersWithSpaces>
  <SharedDoc>false</SharedDoc>
  <HLinks>
    <vt:vector size="168" baseType="variant">
      <vt:variant>
        <vt:i4>6225985</vt:i4>
      </vt:variant>
      <vt:variant>
        <vt:i4>78</vt:i4>
      </vt:variant>
      <vt:variant>
        <vt:i4>0</vt:i4>
      </vt:variant>
      <vt:variant>
        <vt:i4>5</vt:i4>
      </vt:variant>
      <vt:variant>
        <vt:lpwstr>https://www.northcarolina.edu/apps/policy/index.php?section=300.2.2.1%5BR%5D</vt:lpwstr>
      </vt:variant>
      <vt:variant>
        <vt:lpwstr/>
      </vt:variant>
      <vt:variant>
        <vt:i4>6160402</vt:i4>
      </vt:variant>
      <vt:variant>
        <vt:i4>75</vt:i4>
      </vt:variant>
      <vt:variant>
        <vt:i4>0</vt:i4>
      </vt:variant>
      <vt:variant>
        <vt:i4>5</vt:i4>
      </vt:variant>
      <vt:variant>
        <vt:lpwstr>http://www.uncp.edu/aa/forms/</vt:lpwstr>
      </vt:variant>
      <vt:variant>
        <vt:lpwstr/>
      </vt:variant>
      <vt:variant>
        <vt:i4>5832708</vt:i4>
      </vt:variant>
      <vt:variant>
        <vt:i4>72</vt:i4>
      </vt:variant>
      <vt:variant>
        <vt:i4>0</vt:i4>
      </vt:variant>
      <vt:variant>
        <vt:i4>5</vt:i4>
      </vt:variant>
      <vt:variant>
        <vt:lpwstr>https://www.northcarolina.edu/apps/policy/index.php?section=500.2</vt:lpwstr>
      </vt:variant>
      <vt:variant>
        <vt:lpwstr/>
      </vt:variant>
      <vt:variant>
        <vt:i4>5832708</vt:i4>
      </vt:variant>
      <vt:variant>
        <vt:i4>69</vt:i4>
      </vt:variant>
      <vt:variant>
        <vt:i4>0</vt:i4>
      </vt:variant>
      <vt:variant>
        <vt:i4>5</vt:i4>
      </vt:variant>
      <vt:variant>
        <vt:lpwstr>https://www.northcarolina.edu/apps/policy/index.php?section=500.1</vt:lpwstr>
      </vt:variant>
      <vt:variant>
        <vt:lpwstr/>
      </vt:variant>
      <vt:variant>
        <vt:i4>7209011</vt:i4>
      </vt:variant>
      <vt:variant>
        <vt:i4>66</vt:i4>
      </vt:variant>
      <vt:variant>
        <vt:i4>0</vt:i4>
      </vt:variant>
      <vt:variant>
        <vt:i4>5</vt:i4>
      </vt:variant>
      <vt:variant>
        <vt:lpwstr>http://www.ncga.state.nc.us/gascripts/statutes/statutelookup.pl?statute=14-234</vt:lpwstr>
      </vt:variant>
      <vt:variant>
        <vt:lpwstr/>
      </vt:variant>
      <vt:variant>
        <vt:i4>6225986</vt:i4>
      </vt:variant>
      <vt:variant>
        <vt:i4>63</vt:i4>
      </vt:variant>
      <vt:variant>
        <vt:i4>0</vt:i4>
      </vt:variant>
      <vt:variant>
        <vt:i4>5</vt:i4>
      </vt:variant>
      <vt:variant>
        <vt:lpwstr>https://www.northcarolina.edu/apps/policy/index.php?section=300.2.2.2%5BR%5D</vt:lpwstr>
      </vt:variant>
      <vt:variant>
        <vt:lpwstr/>
      </vt:variant>
      <vt:variant>
        <vt:i4>6225985</vt:i4>
      </vt:variant>
      <vt:variant>
        <vt:i4>60</vt:i4>
      </vt:variant>
      <vt:variant>
        <vt:i4>0</vt:i4>
      </vt:variant>
      <vt:variant>
        <vt:i4>5</vt:i4>
      </vt:variant>
      <vt:variant>
        <vt:lpwstr>https://www.northcarolina.edu/apps/policy/index.php?section=300.2.2.1%5BR%5D</vt:lpwstr>
      </vt:variant>
      <vt:variant>
        <vt:lpwstr/>
      </vt:variant>
      <vt:variant>
        <vt:i4>7798832</vt:i4>
      </vt:variant>
      <vt:variant>
        <vt:i4>57</vt:i4>
      </vt:variant>
      <vt:variant>
        <vt:i4>0</vt:i4>
      </vt:variant>
      <vt:variant>
        <vt:i4>5</vt:i4>
      </vt:variant>
      <vt:variant>
        <vt:lpwstr>https://www.northcarolina.edu/apps/policy/index.php?section=300.2.2</vt:lpwstr>
      </vt:variant>
      <vt:variant>
        <vt:lpwstr/>
      </vt:variant>
      <vt:variant>
        <vt:i4>1376270</vt:i4>
      </vt:variant>
      <vt:variant>
        <vt:i4>54</vt:i4>
      </vt:variant>
      <vt:variant>
        <vt:i4>0</vt:i4>
      </vt:variant>
      <vt:variant>
        <vt:i4>5</vt:i4>
      </vt:variant>
      <vt:variant>
        <vt:lpwstr>https://www.uncp.edu/resources/academic-affairs/faculty-handbook</vt:lpwstr>
      </vt:variant>
      <vt:variant>
        <vt:lpwstr/>
      </vt:variant>
      <vt:variant>
        <vt:i4>6815868</vt:i4>
      </vt:variant>
      <vt:variant>
        <vt:i4>51</vt:i4>
      </vt:variant>
      <vt:variant>
        <vt:i4>0</vt:i4>
      </vt:variant>
      <vt:variant>
        <vt:i4>5</vt:i4>
      </vt:variant>
      <vt:variant>
        <vt:lpwstr>http://www.law.cornell.edu/uscode/text/20/1001</vt:lpwstr>
      </vt:variant>
      <vt:variant>
        <vt:lpwstr/>
      </vt:variant>
      <vt:variant>
        <vt:i4>2752622</vt:i4>
      </vt:variant>
      <vt:variant>
        <vt:i4>48</vt:i4>
      </vt:variant>
      <vt:variant>
        <vt:i4>0</vt:i4>
      </vt:variant>
      <vt:variant>
        <vt:i4>5</vt:i4>
      </vt:variant>
      <vt:variant>
        <vt:lpwstr>https://www.uncp.edu/resources/academic-affairs/academic-affairs-forms</vt:lpwstr>
      </vt:variant>
      <vt:variant>
        <vt:lpwstr/>
      </vt:variant>
      <vt:variant>
        <vt:i4>5046299</vt:i4>
      </vt:variant>
      <vt:variant>
        <vt:i4>45</vt:i4>
      </vt:variant>
      <vt:variant>
        <vt:i4>0</vt:i4>
      </vt:variant>
      <vt:variant>
        <vt:i4>5</vt:i4>
      </vt:variant>
      <vt:variant>
        <vt:lpwstr>http://www.uncp.edu/hr/forms/</vt:lpwstr>
      </vt:variant>
      <vt:variant>
        <vt:lpwstr/>
      </vt:variant>
      <vt:variant>
        <vt:i4>1900553</vt:i4>
      </vt:variant>
      <vt:variant>
        <vt:i4>42</vt:i4>
      </vt:variant>
      <vt:variant>
        <vt:i4>0</vt:i4>
      </vt:variant>
      <vt:variant>
        <vt:i4>5</vt:i4>
      </vt:variant>
      <vt:variant>
        <vt:lpwstr>http://reports.oah.state.nc.us/ncac/title 25 - state human resources/chapter 01 - office of state human resources/subchapter c/subchapter c rules.pdf</vt:lpwstr>
      </vt:variant>
      <vt:variant>
        <vt:lpwstr/>
      </vt:variant>
      <vt:variant>
        <vt:i4>4325451</vt:i4>
      </vt:variant>
      <vt:variant>
        <vt:i4>39</vt:i4>
      </vt:variant>
      <vt:variant>
        <vt:i4>0</vt:i4>
      </vt:variant>
      <vt:variant>
        <vt:i4>5</vt:i4>
      </vt:variant>
      <vt:variant>
        <vt:lpwstr>https://files.nc.gov/ncoshr/documents/files/Chapter_126-State_Human_Resources_Act.pdf</vt:lpwstr>
      </vt:variant>
      <vt:variant>
        <vt:lpwstr/>
      </vt:variant>
      <vt:variant>
        <vt:i4>4128809</vt:i4>
      </vt:variant>
      <vt:variant>
        <vt:i4>36</vt:i4>
      </vt:variant>
      <vt:variant>
        <vt:i4>0</vt:i4>
      </vt:variant>
      <vt:variant>
        <vt:i4>5</vt:i4>
      </vt:variant>
      <vt:variant>
        <vt:lpwstr>http://www.ncga.state.nc.us/enactedlegislation/statutes/html/bysection/chapter_126/gs_126-4.html</vt:lpwstr>
      </vt:variant>
      <vt:variant>
        <vt:lpwstr/>
      </vt:variant>
      <vt:variant>
        <vt:i4>7798839</vt:i4>
      </vt:variant>
      <vt:variant>
        <vt:i4>33</vt:i4>
      </vt:variant>
      <vt:variant>
        <vt:i4>0</vt:i4>
      </vt:variant>
      <vt:variant>
        <vt:i4>5</vt:i4>
      </vt:variant>
      <vt:variant>
        <vt:lpwstr>https://www.northcarolina.edu/apps/policy/index.php?section=300.5.1</vt:lpwstr>
      </vt:variant>
      <vt:variant>
        <vt:lpwstr/>
      </vt:variant>
      <vt:variant>
        <vt:i4>2752622</vt:i4>
      </vt:variant>
      <vt:variant>
        <vt:i4>30</vt:i4>
      </vt:variant>
      <vt:variant>
        <vt:i4>0</vt:i4>
      </vt:variant>
      <vt:variant>
        <vt:i4>5</vt:i4>
      </vt:variant>
      <vt:variant>
        <vt:lpwstr>https://www.uncp.edu/resources/academic-affairs/academic-affairs-forms</vt:lpwstr>
      </vt:variant>
      <vt:variant>
        <vt:lpwstr/>
      </vt:variant>
      <vt:variant>
        <vt:i4>7209011</vt:i4>
      </vt:variant>
      <vt:variant>
        <vt:i4>27</vt:i4>
      </vt:variant>
      <vt:variant>
        <vt:i4>0</vt:i4>
      </vt:variant>
      <vt:variant>
        <vt:i4>5</vt:i4>
      </vt:variant>
      <vt:variant>
        <vt:lpwstr>http://www.ncga.state.nc.us/gascripts/statutes/statutelookup.pl?statute=14-234</vt:lpwstr>
      </vt:variant>
      <vt:variant>
        <vt:lpwstr/>
      </vt:variant>
      <vt:variant>
        <vt:i4>5308492</vt:i4>
      </vt:variant>
      <vt:variant>
        <vt:i4>24</vt:i4>
      </vt:variant>
      <vt:variant>
        <vt:i4>0</vt:i4>
      </vt:variant>
      <vt:variant>
        <vt:i4>5</vt:i4>
      </vt:variant>
      <vt:variant>
        <vt:lpwstr>http://www.gpo.gov/fdsys/pkg/FR-2011-08-25/pdf/2011-21633.pdf</vt:lpwstr>
      </vt:variant>
      <vt:variant>
        <vt:lpwstr/>
      </vt:variant>
      <vt:variant>
        <vt:i4>2490471</vt:i4>
      </vt:variant>
      <vt:variant>
        <vt:i4>21</vt:i4>
      </vt:variant>
      <vt:variant>
        <vt:i4>0</vt:i4>
      </vt:variant>
      <vt:variant>
        <vt:i4>5</vt:i4>
      </vt:variant>
      <vt:variant>
        <vt:lpwstr>https://oshr.nc.gov/policies-forms/employment-records/secondary-employment</vt:lpwstr>
      </vt:variant>
      <vt:variant>
        <vt:lpwstr/>
      </vt:variant>
      <vt:variant>
        <vt:i4>5832708</vt:i4>
      </vt:variant>
      <vt:variant>
        <vt:i4>18</vt:i4>
      </vt:variant>
      <vt:variant>
        <vt:i4>0</vt:i4>
      </vt:variant>
      <vt:variant>
        <vt:i4>5</vt:i4>
      </vt:variant>
      <vt:variant>
        <vt:lpwstr>https://www.northcarolina.edu/apps/policy/index.php?section=500.6</vt:lpwstr>
      </vt:variant>
      <vt:variant>
        <vt:lpwstr/>
      </vt:variant>
      <vt:variant>
        <vt:i4>5832708</vt:i4>
      </vt:variant>
      <vt:variant>
        <vt:i4>15</vt:i4>
      </vt:variant>
      <vt:variant>
        <vt:i4>0</vt:i4>
      </vt:variant>
      <vt:variant>
        <vt:i4>5</vt:i4>
      </vt:variant>
      <vt:variant>
        <vt:lpwstr>https://www.northcarolina.edu/apps/policy/index.php?section=500.2</vt:lpwstr>
      </vt:variant>
      <vt:variant>
        <vt:lpwstr/>
      </vt:variant>
      <vt:variant>
        <vt:i4>5832708</vt:i4>
      </vt:variant>
      <vt:variant>
        <vt:i4>12</vt:i4>
      </vt:variant>
      <vt:variant>
        <vt:i4>0</vt:i4>
      </vt:variant>
      <vt:variant>
        <vt:i4>5</vt:i4>
      </vt:variant>
      <vt:variant>
        <vt:lpwstr>https://www.northcarolina.edu/apps/policy/index.php?section=500.1</vt:lpwstr>
      </vt:variant>
      <vt:variant>
        <vt:lpwstr/>
      </vt:variant>
      <vt:variant>
        <vt:i4>6225986</vt:i4>
      </vt:variant>
      <vt:variant>
        <vt:i4>9</vt:i4>
      </vt:variant>
      <vt:variant>
        <vt:i4>0</vt:i4>
      </vt:variant>
      <vt:variant>
        <vt:i4>5</vt:i4>
      </vt:variant>
      <vt:variant>
        <vt:lpwstr>https://www.northcarolina.edu/apps/policy/index.php?section=300.2.2.2%5BR%5D</vt:lpwstr>
      </vt:variant>
      <vt:variant>
        <vt:lpwstr/>
      </vt:variant>
      <vt:variant>
        <vt:i4>6225985</vt:i4>
      </vt:variant>
      <vt:variant>
        <vt:i4>6</vt:i4>
      </vt:variant>
      <vt:variant>
        <vt:i4>0</vt:i4>
      </vt:variant>
      <vt:variant>
        <vt:i4>5</vt:i4>
      </vt:variant>
      <vt:variant>
        <vt:lpwstr>https://www.northcarolina.edu/apps/policy/index.php?section=300.2.2.1%5BR%5D</vt:lpwstr>
      </vt:variant>
      <vt:variant>
        <vt:lpwstr/>
      </vt:variant>
      <vt:variant>
        <vt:i4>7405669</vt:i4>
      </vt:variant>
      <vt:variant>
        <vt:i4>3</vt:i4>
      </vt:variant>
      <vt:variant>
        <vt:i4>0</vt:i4>
      </vt:variant>
      <vt:variant>
        <vt:i4>5</vt:i4>
      </vt:variant>
      <vt:variant>
        <vt:lpwstr>https://www.northcarolina.edu/apps/policy/index.php?section=300.2.2%5BG%5D</vt:lpwstr>
      </vt:variant>
      <vt:variant>
        <vt:lpwstr/>
      </vt:variant>
      <vt:variant>
        <vt:i4>7798832</vt:i4>
      </vt:variant>
      <vt:variant>
        <vt:i4>0</vt:i4>
      </vt:variant>
      <vt:variant>
        <vt:i4>0</vt:i4>
      </vt:variant>
      <vt:variant>
        <vt:i4>5</vt:i4>
      </vt:variant>
      <vt:variant>
        <vt:lpwstr>https://www.northcarolina.edu/apps/policy/index.php?section=300.2.2</vt:lpwstr>
      </vt:variant>
      <vt:variant>
        <vt:lpwstr/>
      </vt:variant>
      <vt:variant>
        <vt:i4>1769539</vt:i4>
      </vt:variant>
      <vt:variant>
        <vt:i4>0</vt:i4>
      </vt:variant>
      <vt:variant>
        <vt:i4>0</vt:i4>
      </vt:variant>
      <vt:variant>
        <vt:i4>5</vt:i4>
      </vt:variant>
      <vt:variant>
        <vt:lpwstr>https://unc.policystat.com/policy/4511007/latest/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4</cp:revision>
  <cp:lastPrinted>2020-11-03T20:13:00Z</cp:lastPrinted>
  <dcterms:created xsi:type="dcterms:W3CDTF">2020-11-06T19:24:00Z</dcterms:created>
  <dcterms:modified xsi:type="dcterms:W3CDTF">2020-11-17T18:44:00Z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